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607D51" w14:textId="77777777" w:rsidR="00E90912" w:rsidRDefault="00B05192" w:rsidP="00E90912">
      <w:pPr>
        <w:tabs>
          <w:tab w:val="left" w:pos="2520"/>
        </w:tabs>
        <w:ind w:firstLine="2520"/>
        <w:rPr>
          <w:rFonts w:ascii="Garamond" w:hAnsi="Garamond"/>
          <w:b/>
          <w:sz w:val="56"/>
        </w:rPr>
      </w:pPr>
      <w:r>
        <w:rPr>
          <w:noProof/>
        </w:rPr>
        <w:drawing>
          <wp:anchor distT="0" distB="0" distL="114300" distR="114300" simplePos="0" relativeHeight="251657728" behindDoc="1" locked="0" layoutInCell="1" allowOverlap="1" wp14:anchorId="433054AC" wp14:editId="302D1C88">
            <wp:simplePos x="0" y="0"/>
            <wp:positionH relativeFrom="column">
              <wp:posOffset>0</wp:posOffset>
            </wp:positionH>
            <wp:positionV relativeFrom="paragraph">
              <wp:posOffset>-177800</wp:posOffset>
            </wp:positionV>
            <wp:extent cx="1447800" cy="1272540"/>
            <wp:effectExtent l="0" t="0" r="0" b="3810"/>
            <wp:wrapNone/>
            <wp:docPr id="5" name="Picture 5" descr="Blackrev CA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ackrev CAI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272540"/>
                    </a:xfrm>
                    <a:prstGeom prst="rect">
                      <a:avLst/>
                    </a:prstGeom>
                    <a:noFill/>
                  </pic:spPr>
                </pic:pic>
              </a:graphicData>
            </a:graphic>
            <wp14:sizeRelH relativeFrom="page">
              <wp14:pctWidth>0</wp14:pctWidth>
            </wp14:sizeRelH>
            <wp14:sizeRelV relativeFrom="page">
              <wp14:pctHeight>0</wp14:pctHeight>
            </wp14:sizeRelV>
          </wp:anchor>
        </w:drawing>
      </w:r>
    </w:p>
    <w:p w14:paraId="56B05D79" w14:textId="46FEDB20" w:rsidR="00E90912" w:rsidRDefault="00DC3D65" w:rsidP="00E90912">
      <w:pPr>
        <w:tabs>
          <w:tab w:val="left" w:pos="2520"/>
        </w:tabs>
        <w:ind w:firstLine="2520"/>
        <w:rPr>
          <w:rFonts w:ascii="Garamond" w:hAnsi="Garamond"/>
          <w:b/>
          <w:bCs/>
          <w:szCs w:val="24"/>
        </w:rPr>
      </w:pPr>
      <w:r w:rsidRPr="7C322258">
        <w:rPr>
          <w:rFonts w:ascii="Garamond" w:hAnsi="Garamond"/>
          <w:b/>
          <w:bCs/>
          <w:sz w:val="56"/>
          <w:szCs w:val="56"/>
        </w:rPr>
        <w:t>City Council</w:t>
      </w:r>
      <w:r w:rsidR="00E90912">
        <w:rPr>
          <w:rFonts w:ascii="Garamond" w:hAnsi="Garamond"/>
          <w:b/>
          <w:bCs/>
          <w:sz w:val="56"/>
          <w:szCs w:val="56"/>
        </w:rPr>
        <w:t xml:space="preserve"> </w:t>
      </w:r>
      <w:r w:rsidRPr="7C322258">
        <w:rPr>
          <w:rFonts w:ascii="Garamond" w:hAnsi="Garamond"/>
          <w:b/>
          <w:bCs/>
          <w:sz w:val="56"/>
          <w:szCs w:val="56"/>
        </w:rPr>
        <w:t>Memorandum</w:t>
      </w:r>
    </w:p>
    <w:p w14:paraId="6539A87F" w14:textId="77777777" w:rsidR="00E90912" w:rsidRDefault="00E90912" w:rsidP="00E90912">
      <w:pPr>
        <w:tabs>
          <w:tab w:val="left" w:pos="2520"/>
        </w:tabs>
        <w:ind w:firstLine="2520"/>
        <w:rPr>
          <w:rFonts w:ascii="Garamond" w:hAnsi="Garamond"/>
          <w:b/>
          <w:bCs/>
          <w:szCs w:val="24"/>
        </w:rPr>
      </w:pPr>
    </w:p>
    <w:p w14:paraId="3E1008F5" w14:textId="77777777" w:rsidR="00E90912" w:rsidRPr="00E90912" w:rsidRDefault="00E90912" w:rsidP="00E90912">
      <w:pPr>
        <w:tabs>
          <w:tab w:val="left" w:pos="2520"/>
        </w:tabs>
        <w:ind w:firstLine="2520"/>
        <w:rPr>
          <w:rFonts w:ascii="Garamond" w:hAnsi="Garamond"/>
          <w:b/>
          <w:bCs/>
          <w:szCs w:val="24"/>
        </w:rPr>
      </w:pPr>
    </w:p>
    <w:p w14:paraId="67145F56" w14:textId="77777777" w:rsidR="00E27D76" w:rsidRPr="00A010DB" w:rsidRDefault="00000000" w:rsidP="00226208">
      <w:pPr>
        <w:ind w:right="-72"/>
        <w:rPr>
          <w:rFonts w:ascii="Arial" w:hAnsi="Arial" w:cs="Arial"/>
          <w:szCs w:val="24"/>
        </w:rPr>
      </w:pPr>
      <w:r>
        <w:rPr>
          <w:rFonts w:ascii="Arial" w:hAnsi="Arial" w:cs="Arial"/>
          <w:szCs w:val="24"/>
        </w:rPr>
        <w:pict w14:anchorId="4DAC63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9.1pt;height:9.9pt" o:hrpct="0" o:hralign="center" o:hr="t">
            <v:imagedata r:id="rId12" o:title="bd15035_" grayscale="t" bilevel="t"/>
          </v:shape>
        </w:pict>
      </w:r>
    </w:p>
    <w:p w14:paraId="6762F4AF" w14:textId="77777777" w:rsidR="00BD26C4" w:rsidRDefault="00BD26C4" w:rsidP="00226208">
      <w:pPr>
        <w:tabs>
          <w:tab w:val="left" w:pos="1440"/>
          <w:tab w:val="left" w:pos="7200"/>
        </w:tabs>
        <w:rPr>
          <w:rFonts w:ascii="Arial" w:hAnsi="Arial" w:cs="Arial"/>
          <w:b/>
          <w:szCs w:val="24"/>
        </w:rPr>
      </w:pPr>
    </w:p>
    <w:p w14:paraId="139A579D" w14:textId="708A954C" w:rsidR="00E27D76" w:rsidRPr="00A010DB" w:rsidRDefault="00C76DD8" w:rsidP="000A1816">
      <w:pPr>
        <w:tabs>
          <w:tab w:val="left" w:pos="1440"/>
          <w:tab w:val="left" w:pos="6660"/>
          <w:tab w:val="left" w:pos="7020"/>
        </w:tabs>
        <w:spacing w:line="259" w:lineRule="auto"/>
        <w:rPr>
          <w:rFonts w:ascii="Arial" w:hAnsi="Arial" w:cs="Arial"/>
          <w:szCs w:val="24"/>
        </w:rPr>
      </w:pPr>
      <w:r w:rsidRPr="7C322258">
        <w:rPr>
          <w:rFonts w:ascii="Arial" w:hAnsi="Arial" w:cs="Arial"/>
          <w:b/>
          <w:bCs/>
        </w:rPr>
        <w:t>TO:</w:t>
      </w:r>
      <w:r>
        <w:tab/>
      </w:r>
      <w:r w:rsidR="684CE98D" w:rsidRPr="7C322258">
        <w:rPr>
          <w:rFonts w:ascii="Arial" w:hAnsi="Arial" w:cs="Arial"/>
          <w:b/>
          <w:bCs/>
        </w:rPr>
        <w:t xml:space="preserve">HONORABLE </w:t>
      </w:r>
      <w:r w:rsidR="00E90912">
        <w:rPr>
          <w:rFonts w:ascii="Arial" w:hAnsi="Arial" w:cs="Arial"/>
          <w:b/>
          <w:bCs/>
        </w:rPr>
        <w:t xml:space="preserve">MAYOR AND CITY COUNCIL </w:t>
      </w:r>
      <w:r>
        <w:tab/>
      </w:r>
      <w:r w:rsidR="00A010DB" w:rsidRPr="7C322258">
        <w:rPr>
          <w:rFonts w:ascii="Arial" w:hAnsi="Arial" w:cs="Arial"/>
          <w:b/>
          <w:bCs/>
        </w:rPr>
        <w:t xml:space="preserve">DATE: </w:t>
      </w:r>
      <w:r w:rsidR="45BF0897" w:rsidRPr="7C322258">
        <w:rPr>
          <w:rFonts w:ascii="Arial" w:hAnsi="Arial" w:cs="Arial"/>
          <w:b/>
          <w:bCs/>
        </w:rPr>
        <w:t xml:space="preserve">    </w:t>
      </w:r>
      <w:r w:rsidR="000A1816" w:rsidRPr="000A1816">
        <w:rPr>
          <w:rFonts w:ascii="Arial" w:hAnsi="Arial" w:cs="Arial"/>
          <w:b/>
          <w:bCs/>
        </w:rPr>
        <w:t>SEPTEMBER 17</w:t>
      </w:r>
      <w:r w:rsidR="00E90912" w:rsidRPr="000A1816">
        <w:rPr>
          <w:rFonts w:ascii="Arial" w:hAnsi="Arial" w:cs="Arial"/>
          <w:b/>
          <w:bCs/>
        </w:rPr>
        <w:t>, 2024</w:t>
      </w:r>
    </w:p>
    <w:p w14:paraId="231FCEB2" w14:textId="77777777" w:rsidR="00226208" w:rsidRDefault="00226208" w:rsidP="00226208">
      <w:pPr>
        <w:tabs>
          <w:tab w:val="left" w:pos="1440"/>
          <w:tab w:val="left" w:pos="7200"/>
        </w:tabs>
        <w:ind w:left="1440" w:hanging="1440"/>
        <w:rPr>
          <w:rFonts w:ascii="Arial" w:hAnsi="Arial" w:cs="Arial"/>
          <w:b/>
          <w:snapToGrid/>
          <w:szCs w:val="24"/>
        </w:rPr>
      </w:pPr>
    </w:p>
    <w:p w14:paraId="16494009" w14:textId="3E766270" w:rsidR="00A010DB" w:rsidRDefault="00C76DD8" w:rsidP="000A1816">
      <w:pPr>
        <w:tabs>
          <w:tab w:val="left" w:pos="1440"/>
          <w:tab w:val="left" w:pos="6660"/>
        </w:tabs>
        <w:ind w:left="1440" w:hanging="1440"/>
        <w:rPr>
          <w:rFonts w:ascii="Arial" w:hAnsi="Arial" w:cs="Arial"/>
          <w:b/>
          <w:szCs w:val="24"/>
        </w:rPr>
      </w:pPr>
      <w:r w:rsidRPr="00A010DB">
        <w:rPr>
          <w:rFonts w:ascii="Arial" w:hAnsi="Arial" w:cs="Arial"/>
          <w:b/>
          <w:snapToGrid/>
          <w:szCs w:val="24"/>
        </w:rPr>
        <w:t xml:space="preserve">FROM: </w:t>
      </w:r>
      <w:r w:rsidRPr="00A010DB">
        <w:rPr>
          <w:rFonts w:ascii="Arial" w:hAnsi="Arial" w:cs="Arial"/>
          <w:b/>
          <w:snapToGrid/>
          <w:szCs w:val="24"/>
        </w:rPr>
        <w:tab/>
      </w:r>
      <w:r w:rsidR="00E90912">
        <w:rPr>
          <w:rFonts w:ascii="Arial" w:hAnsi="Arial" w:cs="Arial"/>
          <w:b/>
          <w:snapToGrid/>
          <w:szCs w:val="24"/>
        </w:rPr>
        <w:t xml:space="preserve">PARKS, RECREATION AND COMMUNITY </w:t>
      </w:r>
      <w:r w:rsidR="0087003E" w:rsidRPr="00A010DB">
        <w:rPr>
          <w:rFonts w:ascii="Arial" w:hAnsi="Arial" w:cs="Arial"/>
          <w:b/>
          <w:szCs w:val="24"/>
        </w:rPr>
        <w:tab/>
      </w:r>
      <w:r w:rsidR="00A47195" w:rsidRPr="00A010DB">
        <w:rPr>
          <w:rFonts w:ascii="Arial" w:hAnsi="Arial" w:cs="Arial"/>
          <w:b/>
          <w:szCs w:val="24"/>
        </w:rPr>
        <w:t>W</w:t>
      </w:r>
      <w:r w:rsidR="00766F17">
        <w:rPr>
          <w:rFonts w:ascii="Arial" w:hAnsi="Arial" w:cs="Arial"/>
          <w:b/>
          <w:szCs w:val="24"/>
        </w:rPr>
        <w:t xml:space="preserve">ARDS: ALL </w:t>
      </w:r>
    </w:p>
    <w:p w14:paraId="5CBA95B7" w14:textId="67B09040" w:rsidR="00E90912" w:rsidRPr="00546FF6" w:rsidRDefault="00E90912" w:rsidP="000A1816">
      <w:pPr>
        <w:tabs>
          <w:tab w:val="left" w:pos="1440"/>
          <w:tab w:val="left" w:pos="6750"/>
          <w:tab w:val="left" w:pos="7020"/>
        </w:tabs>
        <w:ind w:left="1440" w:hanging="1440"/>
        <w:rPr>
          <w:rFonts w:ascii="Arial" w:hAnsi="Arial" w:cs="Arial"/>
          <w:b/>
          <w:snapToGrid/>
          <w:sz w:val="6"/>
          <w:szCs w:val="24"/>
        </w:rPr>
      </w:pPr>
      <w:r>
        <w:rPr>
          <w:rFonts w:ascii="Arial" w:hAnsi="Arial" w:cs="Arial"/>
          <w:b/>
          <w:szCs w:val="24"/>
        </w:rPr>
        <w:tab/>
        <w:t>SERVICE DEPARTMENT</w:t>
      </w:r>
    </w:p>
    <w:p w14:paraId="132A43AF" w14:textId="77777777" w:rsidR="00226208" w:rsidRDefault="00226208" w:rsidP="00226208">
      <w:pPr>
        <w:tabs>
          <w:tab w:val="left" w:pos="1440"/>
        </w:tabs>
        <w:ind w:left="1440" w:hanging="1440"/>
        <w:jc w:val="both"/>
        <w:rPr>
          <w:rFonts w:ascii="Arial" w:hAnsi="Arial" w:cs="Arial"/>
          <w:b/>
          <w:szCs w:val="24"/>
        </w:rPr>
      </w:pPr>
    </w:p>
    <w:p w14:paraId="57733CB5" w14:textId="7F048DEE" w:rsidR="00A010DB" w:rsidRDefault="0074490A" w:rsidP="7C322258">
      <w:pPr>
        <w:tabs>
          <w:tab w:val="left" w:pos="1440"/>
        </w:tabs>
        <w:ind w:left="1440" w:hanging="1440"/>
        <w:jc w:val="both"/>
        <w:rPr>
          <w:rFonts w:ascii="Arial" w:hAnsi="Arial" w:cs="Arial"/>
          <w:b/>
          <w:bCs/>
          <w:snapToGrid/>
        </w:rPr>
      </w:pPr>
      <w:r w:rsidRPr="7C322258">
        <w:rPr>
          <w:rFonts w:ascii="Arial" w:hAnsi="Arial" w:cs="Arial"/>
          <w:b/>
          <w:bCs/>
        </w:rPr>
        <w:t>SUBJECT:</w:t>
      </w:r>
      <w:r>
        <w:tab/>
      </w:r>
      <w:r w:rsidR="00E90912">
        <w:rPr>
          <w:rFonts w:ascii="Arial" w:hAnsi="Arial" w:cs="Arial"/>
          <w:b/>
          <w:szCs w:val="24"/>
        </w:rPr>
        <w:t xml:space="preserve">SECOND AMENDMENT TO PROFESSIONAL CONSULTANT SERVICES AGREEMENT WITH PLANTATION PRODUCTIONS, INC., OF RIVERSIDE, CALIFORNIA, TO PROVIDE LOGISTICAL AND TECHNICAL SUPPORT FOR THE BOX AT THE FOX ENTERTAINMENT PLAZA, TO EXTEND THE AGREEMENT TO JUNE 30, 2025, AND INCREASE THE TOTAL AMOUNT NOT TO </w:t>
      </w:r>
      <w:r w:rsidR="00E90912" w:rsidRPr="001108CE">
        <w:rPr>
          <w:rFonts w:ascii="Arial" w:hAnsi="Arial" w:cs="Arial"/>
          <w:b/>
          <w:szCs w:val="24"/>
        </w:rPr>
        <w:t>EXCEED $</w:t>
      </w:r>
      <w:r w:rsidR="001108CE" w:rsidRPr="001108CE">
        <w:rPr>
          <w:rFonts w:ascii="Arial" w:hAnsi="Arial" w:cs="Arial"/>
          <w:b/>
          <w:szCs w:val="24"/>
        </w:rPr>
        <w:t>36</w:t>
      </w:r>
      <w:r w:rsidR="00E90912" w:rsidRPr="001108CE">
        <w:rPr>
          <w:rFonts w:ascii="Arial" w:hAnsi="Arial" w:cs="Arial"/>
          <w:b/>
          <w:szCs w:val="24"/>
        </w:rPr>
        <w:t>7,500</w:t>
      </w:r>
    </w:p>
    <w:p w14:paraId="7AECC511" w14:textId="77777777" w:rsidR="00226208" w:rsidRDefault="00226208" w:rsidP="00226208">
      <w:pPr>
        <w:jc w:val="both"/>
        <w:rPr>
          <w:rFonts w:ascii="Arial" w:hAnsi="Arial" w:cs="Arial"/>
          <w:b/>
          <w:szCs w:val="24"/>
          <w:u w:val="single"/>
        </w:rPr>
      </w:pPr>
    </w:p>
    <w:p w14:paraId="68510ACB" w14:textId="77777777" w:rsidR="00E3393B" w:rsidRDefault="00E3393B" w:rsidP="00226208">
      <w:pPr>
        <w:jc w:val="both"/>
        <w:rPr>
          <w:rFonts w:ascii="Arial" w:hAnsi="Arial" w:cs="Arial"/>
          <w:b/>
          <w:szCs w:val="24"/>
          <w:u w:val="single"/>
        </w:rPr>
      </w:pPr>
    </w:p>
    <w:p w14:paraId="08180410" w14:textId="20459715" w:rsidR="00A010DB" w:rsidRPr="0074490A" w:rsidRDefault="00D46B44" w:rsidP="00226208">
      <w:pPr>
        <w:jc w:val="both"/>
        <w:rPr>
          <w:rFonts w:ascii="Arial" w:hAnsi="Arial" w:cs="Arial"/>
          <w:sz w:val="20"/>
          <w:szCs w:val="24"/>
        </w:rPr>
      </w:pPr>
      <w:r w:rsidRPr="00A010DB">
        <w:rPr>
          <w:rFonts w:ascii="Arial" w:hAnsi="Arial" w:cs="Arial"/>
          <w:b/>
          <w:szCs w:val="24"/>
          <w:u w:val="single"/>
        </w:rPr>
        <w:t>ISSUE</w:t>
      </w:r>
      <w:r w:rsidRPr="00A010DB">
        <w:rPr>
          <w:rFonts w:ascii="Arial" w:hAnsi="Arial" w:cs="Arial"/>
          <w:b/>
          <w:szCs w:val="24"/>
        </w:rPr>
        <w:t>:</w:t>
      </w:r>
      <w:r w:rsidR="0074490A">
        <w:rPr>
          <w:rFonts w:ascii="Arial" w:hAnsi="Arial" w:cs="Arial"/>
          <w:b/>
          <w:szCs w:val="24"/>
        </w:rPr>
        <w:t xml:space="preserve"> </w:t>
      </w:r>
    </w:p>
    <w:p w14:paraId="1C608606" w14:textId="77777777" w:rsidR="00226208" w:rsidRDefault="00226208" w:rsidP="00226208">
      <w:pPr>
        <w:jc w:val="both"/>
        <w:rPr>
          <w:rFonts w:ascii="Arial" w:hAnsi="Arial" w:cs="Arial"/>
          <w:bCs/>
          <w:szCs w:val="24"/>
          <w:highlight w:val="yellow"/>
        </w:rPr>
      </w:pPr>
    </w:p>
    <w:p w14:paraId="735ADBA6" w14:textId="4E0629BB" w:rsidR="00E90912" w:rsidRDefault="00E90912" w:rsidP="00E90912">
      <w:pPr>
        <w:jc w:val="both"/>
        <w:rPr>
          <w:rFonts w:ascii="Arial" w:hAnsi="Arial" w:cs="Arial"/>
          <w:bCs/>
          <w:szCs w:val="24"/>
        </w:rPr>
      </w:pPr>
      <w:r w:rsidRPr="006E5E3A">
        <w:rPr>
          <w:rFonts w:ascii="Arial" w:hAnsi="Arial" w:cs="Arial"/>
          <w:bCs/>
          <w:szCs w:val="24"/>
        </w:rPr>
        <w:t>A</w:t>
      </w:r>
      <w:r>
        <w:rPr>
          <w:rFonts w:ascii="Arial" w:hAnsi="Arial" w:cs="Arial"/>
          <w:bCs/>
          <w:szCs w:val="24"/>
        </w:rPr>
        <w:t xml:space="preserve">pprove the </w:t>
      </w:r>
      <w:r>
        <w:rPr>
          <w:rFonts w:ascii="Arial" w:hAnsi="Arial" w:cs="Arial"/>
          <w:bCs/>
          <w:szCs w:val="24"/>
        </w:rPr>
        <w:tab/>
        <w:t>second Amendment to Professional Consultant Services Agreement to provide logistical and technical support with Plantation Productions, Inc., of Riverside, California, to provide logistical and technical support for The Box at the Fox Entertainment Plaza, to extend the agreement term to June 30, 202</w:t>
      </w:r>
      <w:r w:rsidR="001108CE">
        <w:rPr>
          <w:rFonts w:ascii="Arial" w:hAnsi="Arial" w:cs="Arial"/>
          <w:bCs/>
          <w:szCs w:val="24"/>
        </w:rPr>
        <w:t>5</w:t>
      </w:r>
      <w:r>
        <w:rPr>
          <w:rFonts w:ascii="Arial" w:hAnsi="Arial" w:cs="Arial"/>
          <w:bCs/>
          <w:szCs w:val="24"/>
        </w:rPr>
        <w:t xml:space="preserve">, and increase the existing not to exceed amount </w:t>
      </w:r>
      <w:r w:rsidRPr="001108CE">
        <w:rPr>
          <w:rFonts w:ascii="Arial" w:hAnsi="Arial" w:cs="Arial"/>
          <w:bCs/>
          <w:szCs w:val="24"/>
        </w:rPr>
        <w:t>to $</w:t>
      </w:r>
      <w:r w:rsidR="001108CE" w:rsidRPr="001108CE">
        <w:rPr>
          <w:rFonts w:ascii="Arial" w:hAnsi="Arial" w:cs="Arial"/>
          <w:bCs/>
          <w:szCs w:val="24"/>
        </w:rPr>
        <w:t>36</w:t>
      </w:r>
      <w:r w:rsidRPr="001108CE">
        <w:rPr>
          <w:rFonts w:ascii="Arial" w:hAnsi="Arial" w:cs="Arial"/>
          <w:bCs/>
          <w:szCs w:val="24"/>
        </w:rPr>
        <w:t>7,500.</w:t>
      </w:r>
      <w:r>
        <w:rPr>
          <w:rFonts w:ascii="Arial" w:hAnsi="Arial" w:cs="Arial"/>
          <w:bCs/>
          <w:szCs w:val="24"/>
        </w:rPr>
        <w:t xml:space="preserve">  </w:t>
      </w:r>
    </w:p>
    <w:p w14:paraId="797AFE94" w14:textId="77777777" w:rsidR="00766F17" w:rsidRDefault="00766F17" w:rsidP="00226208">
      <w:pPr>
        <w:jc w:val="both"/>
        <w:rPr>
          <w:rFonts w:ascii="Arial" w:hAnsi="Arial" w:cs="Arial"/>
          <w:bCs/>
          <w:szCs w:val="24"/>
        </w:rPr>
      </w:pPr>
    </w:p>
    <w:p w14:paraId="7E856A60" w14:textId="77777777" w:rsidR="005E10F2" w:rsidRDefault="005E10F2" w:rsidP="00226208">
      <w:pPr>
        <w:jc w:val="both"/>
        <w:rPr>
          <w:rFonts w:ascii="Arial" w:hAnsi="Arial" w:cs="Arial"/>
          <w:b/>
          <w:szCs w:val="24"/>
          <w:u w:val="single"/>
        </w:rPr>
      </w:pPr>
    </w:p>
    <w:p w14:paraId="5F4ED365" w14:textId="7CADC16D" w:rsidR="00A010DB" w:rsidRDefault="00E27D76" w:rsidP="00226208">
      <w:pPr>
        <w:jc w:val="both"/>
        <w:rPr>
          <w:rFonts w:ascii="Arial" w:hAnsi="Arial" w:cs="Arial"/>
          <w:b/>
          <w:snapToGrid/>
          <w:szCs w:val="24"/>
        </w:rPr>
      </w:pPr>
      <w:r w:rsidRPr="00A010DB">
        <w:rPr>
          <w:rFonts w:ascii="Arial" w:hAnsi="Arial" w:cs="Arial"/>
          <w:b/>
          <w:szCs w:val="24"/>
          <w:u w:val="single"/>
        </w:rPr>
        <w:t>RECOMMENDATIONS</w:t>
      </w:r>
      <w:r w:rsidRPr="00A010DB">
        <w:rPr>
          <w:rFonts w:ascii="Arial" w:hAnsi="Arial" w:cs="Arial"/>
          <w:b/>
          <w:szCs w:val="24"/>
        </w:rPr>
        <w:t>:</w:t>
      </w:r>
      <w:r w:rsidR="00175730">
        <w:rPr>
          <w:rFonts w:ascii="Arial" w:hAnsi="Arial" w:cs="Arial"/>
          <w:b/>
          <w:szCs w:val="24"/>
        </w:rPr>
        <w:t xml:space="preserve"> </w:t>
      </w:r>
    </w:p>
    <w:p w14:paraId="6E10A088" w14:textId="77777777" w:rsidR="00226208" w:rsidRDefault="00226208" w:rsidP="00226208">
      <w:pPr>
        <w:jc w:val="both"/>
        <w:rPr>
          <w:rFonts w:ascii="Arial" w:hAnsi="Arial" w:cs="Arial"/>
          <w:szCs w:val="24"/>
        </w:rPr>
      </w:pPr>
    </w:p>
    <w:p w14:paraId="0EEB6F41" w14:textId="58EE3621" w:rsidR="00A010DB" w:rsidRDefault="00E27D76" w:rsidP="7C322258">
      <w:pPr>
        <w:jc w:val="both"/>
        <w:rPr>
          <w:rFonts w:ascii="Arial" w:hAnsi="Arial" w:cs="Arial"/>
        </w:rPr>
      </w:pPr>
      <w:r w:rsidRPr="7C322258">
        <w:rPr>
          <w:rFonts w:ascii="Arial" w:hAnsi="Arial" w:cs="Arial"/>
        </w:rPr>
        <w:t xml:space="preserve">That the </w:t>
      </w:r>
      <w:r w:rsidR="00E90912">
        <w:rPr>
          <w:rFonts w:ascii="Arial" w:hAnsi="Arial" w:cs="Arial"/>
        </w:rPr>
        <w:t xml:space="preserve">City Council: </w:t>
      </w:r>
    </w:p>
    <w:p w14:paraId="7917CF2D" w14:textId="77777777" w:rsidR="00226208" w:rsidRDefault="00226208" w:rsidP="00226208">
      <w:pPr>
        <w:jc w:val="both"/>
        <w:rPr>
          <w:rFonts w:ascii="Arial" w:hAnsi="Arial" w:cs="Arial"/>
          <w:b/>
          <w:snapToGrid/>
          <w:szCs w:val="24"/>
        </w:rPr>
      </w:pPr>
    </w:p>
    <w:p w14:paraId="211AE729" w14:textId="3457C026" w:rsidR="00E90912" w:rsidRDefault="00E90912" w:rsidP="00E90912">
      <w:pPr>
        <w:numPr>
          <w:ilvl w:val="0"/>
          <w:numId w:val="8"/>
        </w:numPr>
        <w:jc w:val="both"/>
        <w:rPr>
          <w:rFonts w:ascii="Arial" w:hAnsi="Arial" w:cs="Arial"/>
          <w:szCs w:val="24"/>
        </w:rPr>
      </w:pPr>
      <w:r w:rsidRPr="00C72B2F">
        <w:rPr>
          <w:rFonts w:ascii="Arial" w:hAnsi="Arial" w:cs="Arial"/>
          <w:szCs w:val="24"/>
        </w:rPr>
        <w:t>Approve the</w:t>
      </w:r>
      <w:r>
        <w:rPr>
          <w:rFonts w:ascii="Arial" w:hAnsi="Arial" w:cs="Arial"/>
          <w:szCs w:val="24"/>
        </w:rPr>
        <w:t xml:space="preserve"> Second Amendment to Professional Consultant Services Agreement to provide logistical and technical support for The Box with Plantation Productions, Inc., of Riverside, California, to extend the term to June 30, 2025, and increase the existing not to exceed </w:t>
      </w:r>
      <w:r w:rsidRPr="001108CE">
        <w:rPr>
          <w:rFonts w:ascii="Arial" w:hAnsi="Arial" w:cs="Arial"/>
          <w:szCs w:val="24"/>
        </w:rPr>
        <w:t>amount to $</w:t>
      </w:r>
      <w:r w:rsidR="001108CE" w:rsidRPr="001108CE">
        <w:rPr>
          <w:rFonts w:ascii="Arial" w:hAnsi="Arial" w:cs="Arial"/>
          <w:szCs w:val="24"/>
        </w:rPr>
        <w:t>36</w:t>
      </w:r>
      <w:r w:rsidRPr="001108CE">
        <w:rPr>
          <w:rFonts w:ascii="Arial" w:hAnsi="Arial" w:cs="Arial"/>
          <w:szCs w:val="24"/>
        </w:rPr>
        <w:t>7,500</w:t>
      </w:r>
      <w:r>
        <w:rPr>
          <w:rFonts w:ascii="Arial" w:hAnsi="Arial" w:cs="Arial"/>
          <w:szCs w:val="24"/>
        </w:rPr>
        <w:t xml:space="preserve">; and </w:t>
      </w:r>
    </w:p>
    <w:p w14:paraId="2022C133" w14:textId="77777777" w:rsidR="00E90912" w:rsidRDefault="00E90912" w:rsidP="00E90912">
      <w:pPr>
        <w:ind w:left="720"/>
        <w:jc w:val="both"/>
        <w:rPr>
          <w:rFonts w:ascii="Arial" w:hAnsi="Arial" w:cs="Arial"/>
          <w:szCs w:val="24"/>
        </w:rPr>
      </w:pPr>
    </w:p>
    <w:p w14:paraId="705A88EE" w14:textId="419A2614" w:rsidR="00E90912" w:rsidRPr="006C3096" w:rsidRDefault="00E90912" w:rsidP="00E90912">
      <w:pPr>
        <w:numPr>
          <w:ilvl w:val="0"/>
          <w:numId w:val="8"/>
        </w:numPr>
        <w:jc w:val="both"/>
        <w:rPr>
          <w:rFonts w:ascii="Arial" w:hAnsi="Arial" w:cs="Arial"/>
          <w:szCs w:val="24"/>
        </w:rPr>
      </w:pPr>
      <w:r w:rsidRPr="00F23973">
        <w:rPr>
          <w:rFonts w:ascii="Arial" w:hAnsi="Arial" w:cs="Arial"/>
          <w:szCs w:val="24"/>
        </w:rPr>
        <w:t xml:space="preserve">Authorize </w:t>
      </w:r>
      <w:r>
        <w:rPr>
          <w:rFonts w:ascii="Arial" w:hAnsi="Arial" w:cs="Arial"/>
          <w:szCs w:val="24"/>
        </w:rPr>
        <w:t xml:space="preserve">the City Manager, or his designee, to execute the Second Amendment to Professional Consultant Services Agreement with Plantation Productions, Inc., of Riverside, California, including making minor and non-substantive changes. </w:t>
      </w:r>
    </w:p>
    <w:p w14:paraId="4286B5EF" w14:textId="77777777" w:rsidR="00766F17" w:rsidRDefault="00766F17" w:rsidP="00766F17">
      <w:pPr>
        <w:ind w:left="720"/>
        <w:jc w:val="both"/>
        <w:rPr>
          <w:rFonts w:ascii="Arial" w:hAnsi="Arial" w:cs="Arial"/>
          <w:szCs w:val="24"/>
        </w:rPr>
      </w:pPr>
    </w:p>
    <w:p w14:paraId="34B14FDF" w14:textId="77777777" w:rsidR="00766F17" w:rsidRDefault="00766F17" w:rsidP="00226208">
      <w:pPr>
        <w:jc w:val="both"/>
        <w:rPr>
          <w:rFonts w:ascii="Arial" w:hAnsi="Arial" w:cs="Arial"/>
          <w:b/>
          <w:szCs w:val="24"/>
          <w:u w:val="single"/>
        </w:rPr>
      </w:pPr>
    </w:p>
    <w:p w14:paraId="1151FE13" w14:textId="77777777" w:rsidR="00A010DB" w:rsidRPr="00361277" w:rsidRDefault="00A6435F" w:rsidP="00226208">
      <w:pPr>
        <w:jc w:val="both"/>
        <w:rPr>
          <w:rFonts w:ascii="Arial" w:hAnsi="Arial" w:cs="Arial"/>
          <w:b/>
          <w:snapToGrid/>
          <w:szCs w:val="24"/>
        </w:rPr>
      </w:pPr>
      <w:r w:rsidRPr="00361277">
        <w:rPr>
          <w:rFonts w:ascii="Arial" w:hAnsi="Arial" w:cs="Arial"/>
          <w:b/>
          <w:szCs w:val="24"/>
          <w:u w:val="single"/>
        </w:rPr>
        <w:t>B</w:t>
      </w:r>
      <w:r w:rsidR="00E27D76" w:rsidRPr="00361277">
        <w:rPr>
          <w:rFonts w:ascii="Arial" w:hAnsi="Arial" w:cs="Arial"/>
          <w:b/>
          <w:szCs w:val="24"/>
          <w:u w:val="single"/>
        </w:rPr>
        <w:t>ACKGROUN</w:t>
      </w:r>
      <w:r w:rsidR="00E27D76" w:rsidRPr="005E10F2">
        <w:rPr>
          <w:rFonts w:ascii="Arial" w:hAnsi="Arial" w:cs="Arial"/>
          <w:b/>
          <w:szCs w:val="24"/>
          <w:u w:val="single"/>
        </w:rPr>
        <w:t>D</w:t>
      </w:r>
      <w:r w:rsidR="00E27D76" w:rsidRPr="005E10F2">
        <w:rPr>
          <w:rFonts w:ascii="Arial" w:hAnsi="Arial" w:cs="Arial"/>
          <w:b/>
          <w:szCs w:val="24"/>
        </w:rPr>
        <w:t>:</w:t>
      </w:r>
    </w:p>
    <w:p w14:paraId="118CCD23" w14:textId="77777777" w:rsidR="00226208" w:rsidRDefault="00226208" w:rsidP="00226208">
      <w:pPr>
        <w:pStyle w:val="13space"/>
        <w:spacing w:line="240" w:lineRule="auto"/>
        <w:rPr>
          <w:rFonts w:ascii="Arial" w:hAnsi="Arial" w:cs="Arial"/>
          <w:i/>
          <w:sz w:val="24"/>
          <w:szCs w:val="24"/>
        </w:rPr>
      </w:pPr>
    </w:p>
    <w:p w14:paraId="6892E86D" w14:textId="52A8D303" w:rsidR="009B2FC9" w:rsidRDefault="009B2FC9" w:rsidP="009B2FC9">
      <w:pPr>
        <w:pStyle w:val="13space"/>
        <w:spacing w:line="240" w:lineRule="auto"/>
        <w:rPr>
          <w:rFonts w:ascii="Arial" w:hAnsi="Arial" w:cs="Arial"/>
          <w:sz w:val="24"/>
          <w:szCs w:val="24"/>
        </w:rPr>
      </w:pPr>
      <w:r>
        <w:rPr>
          <w:rFonts w:ascii="Arial" w:hAnsi="Arial" w:cs="Arial"/>
          <w:sz w:val="24"/>
          <w:szCs w:val="24"/>
        </w:rPr>
        <w:t xml:space="preserve">Opening in May 2013, The Box at the Fox Entertainment Plaza (The Box) is a community theater </w:t>
      </w:r>
      <w:r w:rsidRPr="009B2FC9">
        <w:rPr>
          <w:rFonts w:ascii="Arial" w:hAnsi="Arial" w:cs="Arial"/>
          <w:sz w:val="24"/>
          <w:szCs w:val="24"/>
        </w:rPr>
        <w:t>that doubles as a state-of-the-art flexible facility that seats approximately 200 patrons. The Box is a unique space for small, intimate experiences for dance, musical, theatrical, multimedia, and educational productions. It is ideal for rehearsals, classes, receptions, and meetings for nonprofit based or commercial organizations.</w:t>
      </w:r>
    </w:p>
    <w:p w14:paraId="782E51D9" w14:textId="77777777" w:rsidR="009B2FC9" w:rsidRDefault="009B2FC9" w:rsidP="009B2FC9">
      <w:pPr>
        <w:pStyle w:val="13space"/>
        <w:spacing w:line="240" w:lineRule="auto"/>
        <w:rPr>
          <w:rFonts w:ascii="Arial" w:hAnsi="Arial" w:cs="Arial"/>
          <w:sz w:val="24"/>
          <w:szCs w:val="24"/>
        </w:rPr>
      </w:pPr>
    </w:p>
    <w:p w14:paraId="39019AB5" w14:textId="77777777" w:rsidR="009B2FC9" w:rsidRDefault="009B2FC9" w:rsidP="009B2FC9">
      <w:pPr>
        <w:pStyle w:val="13space"/>
        <w:spacing w:line="240" w:lineRule="auto"/>
        <w:rPr>
          <w:rFonts w:ascii="Arial" w:hAnsi="Arial" w:cs="Arial"/>
          <w:sz w:val="24"/>
          <w:szCs w:val="24"/>
        </w:rPr>
      </w:pPr>
    </w:p>
    <w:p w14:paraId="0697FF2B" w14:textId="77777777" w:rsidR="009B2FC9" w:rsidRPr="00E95A4C" w:rsidRDefault="009B2FC9" w:rsidP="009B2FC9">
      <w:pPr>
        <w:pStyle w:val="ListParagraph"/>
        <w:ind w:left="405"/>
        <w:rPr>
          <w:szCs w:val="24"/>
        </w:rPr>
      </w:pPr>
    </w:p>
    <w:p w14:paraId="1024B9DD" w14:textId="54540116" w:rsidR="009B2FC9" w:rsidRPr="009B2FC9" w:rsidRDefault="009B2FC9" w:rsidP="009B2FC9">
      <w:pPr>
        <w:pStyle w:val="13space"/>
        <w:spacing w:line="240" w:lineRule="auto"/>
        <w:rPr>
          <w:rFonts w:ascii="Arial" w:hAnsi="Arial" w:cs="Arial"/>
          <w:sz w:val="24"/>
          <w:szCs w:val="24"/>
        </w:rPr>
      </w:pPr>
      <w:r w:rsidRPr="009B2FC9">
        <w:rPr>
          <w:rFonts w:ascii="Arial" w:hAnsi="Arial" w:cs="Arial"/>
          <w:sz w:val="24"/>
          <w:szCs w:val="24"/>
        </w:rPr>
        <w:t xml:space="preserve">The Box is </w:t>
      </w:r>
      <w:r w:rsidR="000A1816">
        <w:rPr>
          <w:rFonts w:ascii="Arial" w:hAnsi="Arial" w:cs="Arial"/>
          <w:sz w:val="24"/>
          <w:szCs w:val="24"/>
        </w:rPr>
        <w:t>mostly used</w:t>
      </w:r>
      <w:r w:rsidRPr="009B2FC9">
        <w:rPr>
          <w:rFonts w:ascii="Arial" w:hAnsi="Arial" w:cs="Arial"/>
          <w:sz w:val="24"/>
          <w:szCs w:val="24"/>
        </w:rPr>
        <w:t xml:space="preserve"> by local nonprofit performing arts organizations. </w:t>
      </w:r>
      <w:r>
        <w:rPr>
          <w:rFonts w:ascii="Arial" w:hAnsi="Arial" w:cs="Arial"/>
          <w:sz w:val="24"/>
          <w:szCs w:val="24"/>
        </w:rPr>
        <w:t xml:space="preserve">Shows have ranged from one-day move-in/move-outs to multi-week performances. </w:t>
      </w:r>
      <w:r w:rsidRPr="009B2FC9">
        <w:rPr>
          <w:rFonts w:ascii="Arial" w:hAnsi="Arial" w:cs="Arial"/>
          <w:sz w:val="24"/>
          <w:szCs w:val="24"/>
        </w:rPr>
        <w:t xml:space="preserve"> Most often performances take place on Friday and Saturday evenings with matinee shows on Sunday. Events vary from theatrical, dance performances and recitals, to comedy shows. The facility is also used for meetings, small conferences, and classes. During the summer season, the space is used by organizations holding summer camps for children. </w:t>
      </w:r>
    </w:p>
    <w:p w14:paraId="20532BCE" w14:textId="77777777" w:rsidR="00F944AF" w:rsidRPr="009B2FC9" w:rsidRDefault="00F944AF" w:rsidP="009B2FC9">
      <w:pPr>
        <w:pStyle w:val="13space"/>
        <w:spacing w:line="240" w:lineRule="auto"/>
        <w:rPr>
          <w:rFonts w:ascii="Arial" w:hAnsi="Arial" w:cs="Arial"/>
          <w:sz w:val="24"/>
          <w:szCs w:val="24"/>
        </w:rPr>
      </w:pPr>
    </w:p>
    <w:tbl>
      <w:tblPr>
        <w:tblStyle w:val="TableGrid"/>
        <w:tblW w:w="0" w:type="auto"/>
        <w:tblInd w:w="405" w:type="dxa"/>
        <w:tblLook w:val="04A0" w:firstRow="1" w:lastRow="0" w:firstColumn="1" w:lastColumn="0" w:noHBand="0" w:noVBand="1"/>
      </w:tblPr>
      <w:tblGrid>
        <w:gridCol w:w="2337"/>
        <w:gridCol w:w="2337"/>
        <w:gridCol w:w="2338"/>
        <w:gridCol w:w="2338"/>
      </w:tblGrid>
      <w:tr w:rsidR="009B2FC9" w:rsidRPr="009B2FC9" w14:paraId="2CE1958B" w14:textId="77777777" w:rsidTr="006B795C">
        <w:tc>
          <w:tcPr>
            <w:tcW w:w="2337" w:type="dxa"/>
          </w:tcPr>
          <w:p w14:paraId="19D48648" w14:textId="77777777" w:rsidR="009B2FC9" w:rsidRPr="009B2FC9" w:rsidRDefault="009B2FC9" w:rsidP="009B2FC9">
            <w:pPr>
              <w:pStyle w:val="13space"/>
              <w:spacing w:line="240" w:lineRule="auto"/>
              <w:rPr>
                <w:rFonts w:ascii="Arial" w:hAnsi="Arial" w:cs="Arial"/>
                <w:sz w:val="24"/>
                <w:szCs w:val="24"/>
              </w:rPr>
            </w:pPr>
          </w:p>
        </w:tc>
        <w:tc>
          <w:tcPr>
            <w:tcW w:w="2337" w:type="dxa"/>
          </w:tcPr>
          <w:p w14:paraId="093025A4" w14:textId="77777777" w:rsidR="009B2FC9" w:rsidRPr="000A1816" w:rsidRDefault="009B2FC9" w:rsidP="009B2FC9">
            <w:pPr>
              <w:pStyle w:val="13space"/>
              <w:spacing w:line="240" w:lineRule="auto"/>
              <w:rPr>
                <w:rFonts w:ascii="Arial" w:hAnsi="Arial" w:cs="Arial"/>
                <w:b/>
                <w:bCs/>
                <w:sz w:val="24"/>
                <w:szCs w:val="24"/>
              </w:rPr>
            </w:pPr>
            <w:r w:rsidRPr="000A1816">
              <w:rPr>
                <w:rFonts w:ascii="Arial" w:hAnsi="Arial" w:cs="Arial"/>
                <w:b/>
                <w:bCs/>
                <w:sz w:val="24"/>
                <w:szCs w:val="24"/>
              </w:rPr>
              <w:t>Approximate number of users</w:t>
            </w:r>
          </w:p>
        </w:tc>
        <w:tc>
          <w:tcPr>
            <w:tcW w:w="2338" w:type="dxa"/>
          </w:tcPr>
          <w:p w14:paraId="1720C1DF" w14:textId="77777777" w:rsidR="009B2FC9" w:rsidRPr="000A1816" w:rsidRDefault="009B2FC9" w:rsidP="009B2FC9">
            <w:pPr>
              <w:pStyle w:val="13space"/>
              <w:spacing w:line="240" w:lineRule="auto"/>
              <w:rPr>
                <w:rFonts w:ascii="Arial" w:hAnsi="Arial" w:cs="Arial"/>
                <w:b/>
                <w:bCs/>
                <w:sz w:val="24"/>
                <w:szCs w:val="24"/>
              </w:rPr>
            </w:pPr>
            <w:r w:rsidRPr="000A1816">
              <w:rPr>
                <w:rFonts w:ascii="Arial" w:hAnsi="Arial" w:cs="Arial"/>
                <w:b/>
                <w:bCs/>
                <w:sz w:val="24"/>
                <w:szCs w:val="24"/>
              </w:rPr>
              <w:t xml:space="preserve">Number of Rental Days </w:t>
            </w:r>
          </w:p>
        </w:tc>
        <w:tc>
          <w:tcPr>
            <w:tcW w:w="2338" w:type="dxa"/>
          </w:tcPr>
          <w:p w14:paraId="5EBA51D1" w14:textId="77777777" w:rsidR="009B2FC9" w:rsidRPr="000A1816" w:rsidRDefault="009B2FC9" w:rsidP="009B2FC9">
            <w:pPr>
              <w:pStyle w:val="13space"/>
              <w:spacing w:line="240" w:lineRule="auto"/>
              <w:rPr>
                <w:rFonts w:ascii="Arial" w:hAnsi="Arial" w:cs="Arial"/>
                <w:b/>
                <w:bCs/>
                <w:sz w:val="24"/>
                <w:szCs w:val="24"/>
              </w:rPr>
            </w:pPr>
            <w:r w:rsidRPr="000A1816">
              <w:rPr>
                <w:rFonts w:ascii="Arial" w:hAnsi="Arial" w:cs="Arial"/>
                <w:b/>
                <w:bCs/>
                <w:sz w:val="24"/>
                <w:szCs w:val="24"/>
              </w:rPr>
              <w:t xml:space="preserve">Approximate Visitors </w:t>
            </w:r>
          </w:p>
        </w:tc>
      </w:tr>
      <w:tr w:rsidR="009B2FC9" w:rsidRPr="009B2FC9" w14:paraId="0671157C" w14:textId="77777777" w:rsidTr="006B795C">
        <w:tc>
          <w:tcPr>
            <w:tcW w:w="2337" w:type="dxa"/>
          </w:tcPr>
          <w:p w14:paraId="6532CE6F" w14:textId="77777777" w:rsidR="009B2FC9" w:rsidRPr="000A1816" w:rsidRDefault="009B2FC9" w:rsidP="009B2FC9">
            <w:pPr>
              <w:pStyle w:val="13space"/>
              <w:spacing w:line="240" w:lineRule="auto"/>
              <w:rPr>
                <w:rFonts w:ascii="Arial" w:hAnsi="Arial" w:cs="Arial"/>
                <w:b/>
                <w:bCs/>
                <w:sz w:val="24"/>
                <w:szCs w:val="24"/>
              </w:rPr>
            </w:pPr>
            <w:r w:rsidRPr="000A1816">
              <w:rPr>
                <w:rFonts w:ascii="Arial" w:hAnsi="Arial" w:cs="Arial"/>
                <w:b/>
                <w:bCs/>
                <w:sz w:val="24"/>
                <w:szCs w:val="24"/>
              </w:rPr>
              <w:t>2023</w:t>
            </w:r>
          </w:p>
        </w:tc>
        <w:tc>
          <w:tcPr>
            <w:tcW w:w="2337" w:type="dxa"/>
          </w:tcPr>
          <w:p w14:paraId="69266977" w14:textId="00110BCE" w:rsidR="009B2FC9" w:rsidRPr="009B2FC9" w:rsidRDefault="000A1816" w:rsidP="000A1816">
            <w:pPr>
              <w:pStyle w:val="13space"/>
              <w:spacing w:line="240" w:lineRule="auto"/>
              <w:jc w:val="center"/>
              <w:rPr>
                <w:rFonts w:ascii="Arial" w:hAnsi="Arial" w:cs="Arial"/>
                <w:sz w:val="24"/>
                <w:szCs w:val="24"/>
              </w:rPr>
            </w:pPr>
            <w:r>
              <w:rPr>
                <w:rFonts w:ascii="Arial" w:hAnsi="Arial" w:cs="Arial"/>
                <w:sz w:val="24"/>
                <w:szCs w:val="24"/>
              </w:rPr>
              <w:t>22</w:t>
            </w:r>
          </w:p>
        </w:tc>
        <w:tc>
          <w:tcPr>
            <w:tcW w:w="2338" w:type="dxa"/>
          </w:tcPr>
          <w:p w14:paraId="01A8DEB7" w14:textId="77777777" w:rsidR="009B2FC9" w:rsidRPr="009B2FC9" w:rsidRDefault="009B2FC9" w:rsidP="000A1816">
            <w:pPr>
              <w:pStyle w:val="13space"/>
              <w:spacing w:line="240" w:lineRule="auto"/>
              <w:jc w:val="center"/>
              <w:rPr>
                <w:rFonts w:ascii="Arial" w:hAnsi="Arial" w:cs="Arial"/>
                <w:sz w:val="24"/>
                <w:szCs w:val="24"/>
              </w:rPr>
            </w:pPr>
            <w:r w:rsidRPr="009B2FC9">
              <w:rPr>
                <w:rFonts w:ascii="Arial" w:hAnsi="Arial" w:cs="Arial"/>
                <w:sz w:val="24"/>
                <w:szCs w:val="24"/>
              </w:rPr>
              <w:t>140</w:t>
            </w:r>
          </w:p>
        </w:tc>
        <w:tc>
          <w:tcPr>
            <w:tcW w:w="2338" w:type="dxa"/>
          </w:tcPr>
          <w:p w14:paraId="4674B5D9" w14:textId="7623026C" w:rsidR="009B2FC9" w:rsidRPr="009B2FC9" w:rsidRDefault="000A1816" w:rsidP="000A1816">
            <w:pPr>
              <w:pStyle w:val="13space"/>
              <w:spacing w:line="240" w:lineRule="auto"/>
              <w:jc w:val="center"/>
              <w:rPr>
                <w:rFonts w:ascii="Arial" w:hAnsi="Arial" w:cs="Arial"/>
                <w:sz w:val="24"/>
                <w:szCs w:val="24"/>
              </w:rPr>
            </w:pPr>
            <w:r>
              <w:rPr>
                <w:rFonts w:ascii="Arial" w:hAnsi="Arial" w:cs="Arial"/>
                <w:sz w:val="24"/>
                <w:szCs w:val="24"/>
              </w:rPr>
              <w:t>3,240</w:t>
            </w:r>
          </w:p>
        </w:tc>
      </w:tr>
      <w:tr w:rsidR="009B2FC9" w:rsidRPr="009B2FC9" w14:paraId="1A0DC36C" w14:textId="77777777" w:rsidTr="006B795C">
        <w:tc>
          <w:tcPr>
            <w:tcW w:w="2337" w:type="dxa"/>
          </w:tcPr>
          <w:p w14:paraId="3B51F836" w14:textId="64F72A53" w:rsidR="009B2FC9" w:rsidRPr="000A1816" w:rsidRDefault="009B2FC9" w:rsidP="009B2FC9">
            <w:pPr>
              <w:pStyle w:val="13space"/>
              <w:spacing w:line="240" w:lineRule="auto"/>
              <w:rPr>
                <w:rFonts w:ascii="Arial" w:hAnsi="Arial" w:cs="Arial"/>
                <w:b/>
                <w:bCs/>
                <w:sz w:val="24"/>
                <w:szCs w:val="24"/>
              </w:rPr>
            </w:pPr>
            <w:r w:rsidRPr="000A1816">
              <w:rPr>
                <w:rFonts w:ascii="Arial" w:hAnsi="Arial" w:cs="Arial"/>
                <w:b/>
                <w:bCs/>
                <w:sz w:val="24"/>
                <w:szCs w:val="24"/>
              </w:rPr>
              <w:t>2024</w:t>
            </w:r>
            <w:r w:rsidR="000A1816">
              <w:rPr>
                <w:rFonts w:ascii="Arial" w:hAnsi="Arial" w:cs="Arial"/>
                <w:b/>
                <w:bCs/>
                <w:sz w:val="24"/>
                <w:szCs w:val="24"/>
              </w:rPr>
              <w:t xml:space="preserve"> </w:t>
            </w:r>
            <w:r w:rsidR="000A1816" w:rsidRPr="000A1816">
              <w:rPr>
                <w:rFonts w:ascii="Arial" w:hAnsi="Arial" w:cs="Arial"/>
                <w:sz w:val="24"/>
                <w:szCs w:val="24"/>
              </w:rPr>
              <w:t>(to date)</w:t>
            </w:r>
          </w:p>
        </w:tc>
        <w:tc>
          <w:tcPr>
            <w:tcW w:w="2337" w:type="dxa"/>
          </w:tcPr>
          <w:p w14:paraId="52ABF201" w14:textId="77777777" w:rsidR="009B2FC9" w:rsidRPr="009B2FC9" w:rsidRDefault="009B2FC9" w:rsidP="000A1816">
            <w:pPr>
              <w:pStyle w:val="13space"/>
              <w:spacing w:line="240" w:lineRule="auto"/>
              <w:jc w:val="center"/>
              <w:rPr>
                <w:rFonts w:ascii="Arial" w:hAnsi="Arial" w:cs="Arial"/>
                <w:sz w:val="24"/>
                <w:szCs w:val="24"/>
              </w:rPr>
            </w:pPr>
            <w:r w:rsidRPr="009B2FC9">
              <w:rPr>
                <w:rFonts w:ascii="Arial" w:hAnsi="Arial" w:cs="Arial"/>
                <w:sz w:val="24"/>
                <w:szCs w:val="24"/>
              </w:rPr>
              <w:t>17</w:t>
            </w:r>
          </w:p>
        </w:tc>
        <w:tc>
          <w:tcPr>
            <w:tcW w:w="2338" w:type="dxa"/>
          </w:tcPr>
          <w:p w14:paraId="296FE7A8" w14:textId="77777777" w:rsidR="009B2FC9" w:rsidRPr="009B2FC9" w:rsidRDefault="009B2FC9" w:rsidP="000A1816">
            <w:pPr>
              <w:pStyle w:val="13space"/>
              <w:spacing w:line="240" w:lineRule="auto"/>
              <w:jc w:val="center"/>
              <w:rPr>
                <w:rFonts w:ascii="Arial" w:hAnsi="Arial" w:cs="Arial"/>
                <w:sz w:val="24"/>
                <w:szCs w:val="24"/>
              </w:rPr>
            </w:pPr>
            <w:r w:rsidRPr="009B2FC9">
              <w:rPr>
                <w:rFonts w:ascii="Arial" w:hAnsi="Arial" w:cs="Arial"/>
                <w:sz w:val="24"/>
                <w:szCs w:val="24"/>
              </w:rPr>
              <w:t>101</w:t>
            </w:r>
          </w:p>
        </w:tc>
        <w:tc>
          <w:tcPr>
            <w:tcW w:w="2338" w:type="dxa"/>
          </w:tcPr>
          <w:p w14:paraId="4516E2F6" w14:textId="5780DAC6" w:rsidR="009B2FC9" w:rsidRPr="009B2FC9" w:rsidRDefault="000A1816" w:rsidP="000A1816">
            <w:pPr>
              <w:pStyle w:val="13space"/>
              <w:spacing w:line="240" w:lineRule="auto"/>
              <w:jc w:val="center"/>
              <w:rPr>
                <w:rFonts w:ascii="Arial" w:hAnsi="Arial" w:cs="Arial"/>
                <w:sz w:val="24"/>
                <w:szCs w:val="24"/>
              </w:rPr>
            </w:pPr>
            <w:r>
              <w:rPr>
                <w:rFonts w:ascii="Arial" w:hAnsi="Arial" w:cs="Arial"/>
                <w:sz w:val="24"/>
                <w:szCs w:val="24"/>
              </w:rPr>
              <w:t>1</w:t>
            </w:r>
            <w:r w:rsidR="001B3AA6">
              <w:rPr>
                <w:rFonts w:ascii="Arial" w:hAnsi="Arial" w:cs="Arial"/>
                <w:sz w:val="24"/>
                <w:szCs w:val="24"/>
              </w:rPr>
              <w:t>,</w:t>
            </w:r>
            <w:r>
              <w:rPr>
                <w:rFonts w:ascii="Arial" w:hAnsi="Arial" w:cs="Arial"/>
                <w:sz w:val="24"/>
                <w:szCs w:val="24"/>
              </w:rPr>
              <w:t>950</w:t>
            </w:r>
          </w:p>
        </w:tc>
      </w:tr>
    </w:tbl>
    <w:p w14:paraId="5B10D49B" w14:textId="77777777" w:rsidR="009B2FC9" w:rsidRPr="009B2FC9" w:rsidRDefault="009B2FC9" w:rsidP="009B2FC9">
      <w:pPr>
        <w:pStyle w:val="13space"/>
        <w:spacing w:line="240" w:lineRule="auto"/>
        <w:rPr>
          <w:rFonts w:ascii="Arial" w:hAnsi="Arial" w:cs="Arial"/>
          <w:sz w:val="24"/>
          <w:szCs w:val="24"/>
        </w:rPr>
      </w:pPr>
    </w:p>
    <w:p w14:paraId="2FB91454" w14:textId="6EBE90E6" w:rsidR="009B2FC9" w:rsidRPr="009B2FC9" w:rsidRDefault="009B2FC9" w:rsidP="009B2FC9">
      <w:pPr>
        <w:pStyle w:val="13space"/>
        <w:spacing w:line="240" w:lineRule="auto"/>
        <w:rPr>
          <w:rFonts w:ascii="Arial" w:hAnsi="Arial" w:cs="Arial"/>
          <w:sz w:val="24"/>
          <w:szCs w:val="24"/>
        </w:rPr>
      </w:pPr>
      <w:r w:rsidRPr="009B2FC9">
        <w:rPr>
          <w:rFonts w:ascii="Arial" w:hAnsi="Arial" w:cs="Arial"/>
          <w:sz w:val="24"/>
          <w:szCs w:val="24"/>
        </w:rPr>
        <w:t xml:space="preserve">Plantation Productions Inc. provides technical, house managers, and administration of the rentals. Theater users pay a facility rental fee and staff fee that offsets the cost of maintenance and Plantation Production services fee. </w:t>
      </w:r>
      <w:r w:rsidR="003E5D30">
        <w:rPr>
          <w:rFonts w:ascii="Arial" w:hAnsi="Arial" w:cs="Arial"/>
          <w:sz w:val="24"/>
          <w:szCs w:val="24"/>
        </w:rPr>
        <w:t>The fees paid vary depending on user status as nonprofit or commercial. (Attachment 1).</w:t>
      </w:r>
    </w:p>
    <w:p w14:paraId="6A4DA212" w14:textId="77777777" w:rsidR="009B2FC9" w:rsidRPr="009B2FC9" w:rsidRDefault="009B2FC9" w:rsidP="009B2FC9">
      <w:pPr>
        <w:pStyle w:val="13space"/>
        <w:spacing w:line="240" w:lineRule="auto"/>
        <w:rPr>
          <w:rFonts w:ascii="Arial" w:hAnsi="Arial" w:cs="Arial"/>
          <w:sz w:val="24"/>
          <w:szCs w:val="24"/>
        </w:rPr>
      </w:pPr>
    </w:p>
    <w:p w14:paraId="3F4F7849" w14:textId="0DE9F546" w:rsidR="009B2FC9" w:rsidRDefault="009B2FC9" w:rsidP="009B2FC9">
      <w:pPr>
        <w:pStyle w:val="13space"/>
        <w:spacing w:line="240" w:lineRule="auto"/>
        <w:rPr>
          <w:rFonts w:ascii="Arial" w:hAnsi="Arial" w:cs="Arial"/>
          <w:sz w:val="24"/>
          <w:szCs w:val="24"/>
        </w:rPr>
      </w:pPr>
      <w:r w:rsidRPr="009B2FC9">
        <w:rPr>
          <w:rFonts w:ascii="Arial" w:hAnsi="Arial" w:cs="Arial"/>
          <w:sz w:val="24"/>
          <w:szCs w:val="24"/>
        </w:rPr>
        <w:t xml:space="preserve">Ticket sales are managed by the organizers of events and </w:t>
      </w:r>
      <w:r w:rsidR="000A1816">
        <w:rPr>
          <w:rFonts w:ascii="Arial" w:hAnsi="Arial" w:cs="Arial"/>
          <w:sz w:val="24"/>
          <w:szCs w:val="24"/>
        </w:rPr>
        <w:t>revenue</w:t>
      </w:r>
      <w:r w:rsidRPr="009B2FC9">
        <w:rPr>
          <w:rFonts w:ascii="Arial" w:hAnsi="Arial" w:cs="Arial"/>
          <w:sz w:val="24"/>
          <w:szCs w:val="24"/>
        </w:rPr>
        <w:t xml:space="preserve"> go</w:t>
      </w:r>
      <w:r w:rsidR="000A1816">
        <w:rPr>
          <w:rFonts w:ascii="Arial" w:hAnsi="Arial" w:cs="Arial"/>
          <w:sz w:val="24"/>
          <w:szCs w:val="24"/>
        </w:rPr>
        <w:t>es</w:t>
      </w:r>
      <w:r w:rsidRPr="009B2FC9">
        <w:rPr>
          <w:rFonts w:ascii="Arial" w:hAnsi="Arial" w:cs="Arial"/>
          <w:sz w:val="24"/>
          <w:szCs w:val="24"/>
        </w:rPr>
        <w:t xml:space="preserve"> directly to the organizer. The new website for the theater was launched mid-summer and staff is working with organizers to begin to build a cohesive marketing plan for events held at The Box. The website serves as a centralized platform providing general information for the facility and will be hosting event information for upcoming performances. </w:t>
      </w:r>
    </w:p>
    <w:p w14:paraId="0FBA2B45" w14:textId="77777777" w:rsidR="003E5D30" w:rsidRDefault="003E5D30" w:rsidP="009B2FC9">
      <w:pPr>
        <w:pStyle w:val="13space"/>
        <w:spacing w:line="240" w:lineRule="auto"/>
        <w:rPr>
          <w:rFonts w:ascii="Arial" w:hAnsi="Arial" w:cs="Arial"/>
          <w:sz w:val="24"/>
          <w:szCs w:val="24"/>
        </w:rPr>
      </w:pPr>
    </w:p>
    <w:p w14:paraId="40486FC0" w14:textId="060931CF" w:rsidR="003E5D30" w:rsidRDefault="003E5D30" w:rsidP="009B2FC9">
      <w:pPr>
        <w:pStyle w:val="13space"/>
        <w:spacing w:line="240" w:lineRule="auto"/>
        <w:rPr>
          <w:rFonts w:ascii="Arial" w:hAnsi="Arial" w:cs="Arial"/>
          <w:sz w:val="24"/>
          <w:szCs w:val="24"/>
        </w:rPr>
      </w:pPr>
      <w:r>
        <w:rPr>
          <w:rFonts w:ascii="Arial" w:hAnsi="Arial" w:cs="Arial"/>
          <w:sz w:val="24"/>
          <w:szCs w:val="24"/>
        </w:rPr>
        <w:t xml:space="preserve">The Box serves as a community theater with a focus on nonprofit local serving organizations. There </w:t>
      </w:r>
      <w:proofErr w:type="gramStart"/>
      <w:r w:rsidR="00EE259F">
        <w:rPr>
          <w:rFonts w:ascii="Arial" w:hAnsi="Arial" w:cs="Arial"/>
          <w:sz w:val="24"/>
          <w:szCs w:val="24"/>
        </w:rPr>
        <w:t>are</w:t>
      </w:r>
      <w:proofErr w:type="gramEnd"/>
      <w:r>
        <w:rPr>
          <w:rFonts w:ascii="Arial" w:hAnsi="Arial" w:cs="Arial"/>
          <w:sz w:val="24"/>
          <w:szCs w:val="24"/>
        </w:rPr>
        <w:t xml:space="preserve"> maintenance costs associated with maintaining the facility open and available to these community groups. </w:t>
      </w:r>
    </w:p>
    <w:p w14:paraId="0B9ABC96" w14:textId="77777777" w:rsidR="00EE259F" w:rsidRDefault="00EE259F" w:rsidP="009B2FC9">
      <w:pPr>
        <w:pStyle w:val="13space"/>
        <w:spacing w:line="240" w:lineRule="auto"/>
        <w:rPr>
          <w:rFonts w:ascii="Arial" w:hAnsi="Arial" w:cs="Arial"/>
          <w:sz w:val="24"/>
          <w:szCs w:val="24"/>
        </w:rPr>
      </w:pPr>
    </w:p>
    <w:p w14:paraId="4C025B80" w14:textId="08E9027A" w:rsidR="00EE259F" w:rsidRDefault="00090C85" w:rsidP="009B2FC9">
      <w:pPr>
        <w:pStyle w:val="13space"/>
        <w:spacing w:line="240" w:lineRule="auto"/>
        <w:rPr>
          <w:rFonts w:ascii="Arial" w:hAnsi="Arial" w:cs="Arial"/>
          <w:sz w:val="24"/>
          <w:szCs w:val="24"/>
        </w:rPr>
      </w:pPr>
      <w:r w:rsidRPr="00090C85">
        <w:rPr>
          <w:rFonts w:ascii="Arial" w:hAnsi="Arial" w:cs="Arial"/>
          <w:noProof/>
          <w:sz w:val="24"/>
          <w:szCs w:val="24"/>
        </w:rPr>
        <w:drawing>
          <wp:inline distT="0" distB="0" distL="0" distR="0" wp14:anchorId="6E10A9BB" wp14:editId="5FFA4F21">
            <wp:extent cx="6492240" cy="2282190"/>
            <wp:effectExtent l="0" t="0" r="3810" b="3810"/>
            <wp:docPr id="623549948"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549948" name="Picture 1" descr="A screenshot of a computer&#10;&#10;Description automatically generated with low confidence"/>
                    <pic:cNvPicPr/>
                  </pic:nvPicPr>
                  <pic:blipFill>
                    <a:blip r:embed="rId13"/>
                    <a:stretch>
                      <a:fillRect/>
                    </a:stretch>
                  </pic:blipFill>
                  <pic:spPr>
                    <a:xfrm>
                      <a:off x="0" y="0"/>
                      <a:ext cx="6492240" cy="2282190"/>
                    </a:xfrm>
                    <a:prstGeom prst="rect">
                      <a:avLst/>
                    </a:prstGeom>
                  </pic:spPr>
                </pic:pic>
              </a:graphicData>
            </a:graphic>
          </wp:inline>
        </w:drawing>
      </w:r>
    </w:p>
    <w:p w14:paraId="03334F53" w14:textId="2AA92722" w:rsidR="00F944AF" w:rsidRDefault="00F944AF" w:rsidP="009B2FC9">
      <w:pPr>
        <w:pStyle w:val="13space"/>
        <w:spacing w:line="240" w:lineRule="auto"/>
        <w:rPr>
          <w:rFonts w:ascii="Arial" w:hAnsi="Arial" w:cs="Arial"/>
          <w:sz w:val="24"/>
          <w:szCs w:val="24"/>
        </w:rPr>
      </w:pPr>
      <w:r>
        <w:rPr>
          <w:rFonts w:ascii="Arial" w:hAnsi="Arial" w:cs="Arial"/>
          <w:sz w:val="24"/>
          <w:szCs w:val="24"/>
        </w:rPr>
        <w:t>*</w:t>
      </w:r>
      <w:r w:rsidRPr="00F944AF">
        <w:rPr>
          <w:rFonts w:ascii="Arial" w:hAnsi="Arial" w:cs="Arial"/>
          <w:i/>
          <w:iCs/>
          <w:szCs w:val="22"/>
        </w:rPr>
        <w:t>Direct expenses include utilities for entire building including downstairs -</w:t>
      </w:r>
      <w:proofErr w:type="spellStart"/>
      <w:r w:rsidRPr="00F944AF">
        <w:rPr>
          <w:rFonts w:ascii="Arial" w:hAnsi="Arial" w:cs="Arial"/>
          <w:i/>
          <w:iCs/>
          <w:szCs w:val="22"/>
        </w:rPr>
        <w:t>Gamelab</w:t>
      </w:r>
      <w:proofErr w:type="spellEnd"/>
      <w:r w:rsidRPr="00F944AF">
        <w:rPr>
          <w:rFonts w:ascii="Arial" w:hAnsi="Arial" w:cs="Arial"/>
          <w:i/>
          <w:iCs/>
          <w:szCs w:val="22"/>
        </w:rPr>
        <w:t xml:space="preserve"> and upstairs theater.</w:t>
      </w:r>
    </w:p>
    <w:p w14:paraId="506C715A" w14:textId="77777777" w:rsidR="00F944AF" w:rsidRPr="009B2FC9" w:rsidRDefault="00F944AF" w:rsidP="009B2FC9">
      <w:pPr>
        <w:pStyle w:val="13space"/>
        <w:spacing w:line="240" w:lineRule="auto"/>
        <w:rPr>
          <w:rFonts w:ascii="Arial" w:hAnsi="Arial" w:cs="Arial"/>
          <w:sz w:val="24"/>
          <w:szCs w:val="24"/>
        </w:rPr>
      </w:pPr>
    </w:p>
    <w:p w14:paraId="7DF2E5CB" w14:textId="04503661" w:rsidR="00E90912" w:rsidRPr="00C15B62" w:rsidRDefault="00E90912" w:rsidP="00E90912">
      <w:pPr>
        <w:jc w:val="both"/>
        <w:rPr>
          <w:rFonts w:ascii="Arial" w:hAnsi="Arial"/>
          <w:color w:val="000000"/>
        </w:rPr>
      </w:pPr>
      <w:r>
        <w:rPr>
          <w:rFonts w:ascii="Arial" w:hAnsi="Arial" w:cs="Arial"/>
          <w:szCs w:val="24"/>
        </w:rPr>
        <w:t xml:space="preserve">On May 12, 2021, Request for Proposals (RFP) 2104 was posted on </w:t>
      </w:r>
      <w:proofErr w:type="spellStart"/>
      <w:r>
        <w:rPr>
          <w:rFonts w:ascii="Arial" w:hAnsi="Arial" w:cs="Arial"/>
          <w:szCs w:val="24"/>
        </w:rPr>
        <w:t>PlanetBids</w:t>
      </w:r>
      <w:proofErr w:type="spellEnd"/>
      <w:r>
        <w:rPr>
          <w:rFonts w:ascii="Arial" w:hAnsi="Arial" w:cs="Arial"/>
          <w:szCs w:val="24"/>
        </w:rPr>
        <w:t xml:space="preserve"> to solicit proposals from qualified consultants to provide operational and management services for The Box. Eleven prospective bidders registered for the RFP. The RFP closed on May 27, 2021, and only one proposal was received, from Plantation Productions, Inc. of Riverside, California. A selection committee of three City staff members reviewed and scored the proposals based on qualifications, experience, references, and approach and methodology. After careful review and consideration, the evaluation committee determined that the proposal from Plantation </w:t>
      </w:r>
      <w:r>
        <w:rPr>
          <w:rFonts w:ascii="Arial" w:hAnsi="Arial" w:cs="Arial"/>
          <w:szCs w:val="24"/>
        </w:rPr>
        <w:lastRenderedPageBreak/>
        <w:t xml:space="preserve">Productions, Inc. was the best choice for the </w:t>
      </w:r>
      <w:r w:rsidRPr="00E90912">
        <w:rPr>
          <w:rFonts w:ascii="Arial" w:hAnsi="Arial" w:cs="Arial"/>
          <w:szCs w:val="24"/>
        </w:rPr>
        <w:t>city.</w:t>
      </w:r>
      <w:r>
        <w:rPr>
          <w:rFonts w:ascii="Arial" w:hAnsi="Arial" w:cs="Arial"/>
          <w:szCs w:val="24"/>
        </w:rPr>
        <w:t xml:space="preserve"> </w:t>
      </w:r>
      <w:r w:rsidRPr="00C52564">
        <w:rPr>
          <w:rFonts w:ascii="Arial" w:hAnsi="Arial" w:cs="Arial"/>
          <w:szCs w:val="24"/>
        </w:rPr>
        <w:t>Plantation Productions, Inc. entered into an agreement through June 30, 2023</w:t>
      </w:r>
      <w:r w:rsidR="001108CE" w:rsidRPr="00C52564">
        <w:rPr>
          <w:rFonts w:ascii="Arial" w:hAnsi="Arial" w:cs="Arial"/>
          <w:szCs w:val="24"/>
        </w:rPr>
        <w:t xml:space="preserve">. </w:t>
      </w:r>
      <w:r w:rsidRPr="00C52564">
        <w:rPr>
          <w:rFonts w:ascii="Arial" w:hAnsi="Arial" w:cs="Arial"/>
          <w:szCs w:val="24"/>
        </w:rPr>
        <w:t xml:space="preserve">The Agreement includes two options to extend for two (2) additional one-year terms. On </w:t>
      </w:r>
      <w:r w:rsidR="00C52564" w:rsidRPr="00C52564">
        <w:rPr>
          <w:rFonts w:ascii="Arial" w:hAnsi="Arial" w:cs="Arial"/>
          <w:szCs w:val="24"/>
        </w:rPr>
        <w:t>August 15, 2023</w:t>
      </w:r>
      <w:r w:rsidRPr="00C52564">
        <w:rPr>
          <w:rFonts w:ascii="Arial" w:hAnsi="Arial" w:cs="Arial"/>
          <w:szCs w:val="24"/>
        </w:rPr>
        <w:t xml:space="preserve">, the City Council approved a First Amendment to allow </w:t>
      </w:r>
      <w:r w:rsidRPr="00C52564">
        <w:rPr>
          <w:rFonts w:ascii="Arial" w:hAnsi="Arial" w:cs="Arial"/>
          <w:bCs/>
        </w:rPr>
        <w:t>Plantation Productions, Inc</w:t>
      </w:r>
      <w:r w:rsidRPr="00C52564">
        <w:rPr>
          <w:rFonts w:ascii="Arial" w:hAnsi="Arial" w:cs="Arial"/>
          <w:szCs w:val="24"/>
        </w:rPr>
        <w:t>. to continue logistical and technical support for The Box through June 30, 2024.</w:t>
      </w:r>
      <w:r>
        <w:rPr>
          <w:rFonts w:ascii="Arial" w:hAnsi="Arial" w:cs="Arial"/>
          <w:szCs w:val="24"/>
        </w:rPr>
        <w:t xml:space="preserve"> </w:t>
      </w:r>
    </w:p>
    <w:p w14:paraId="3D5E314D" w14:textId="61975205" w:rsidR="007A6333" w:rsidRDefault="00E90912" w:rsidP="00C52564">
      <w:pPr>
        <w:jc w:val="both"/>
        <w:rPr>
          <w:rFonts w:ascii="Arial" w:hAnsi="Arial" w:cs="Arial"/>
          <w:szCs w:val="24"/>
        </w:rPr>
      </w:pPr>
      <w:r>
        <w:rPr>
          <w:rFonts w:ascii="Arial" w:hAnsi="Arial" w:cs="Arial"/>
          <w:szCs w:val="24"/>
        </w:rPr>
        <w:t xml:space="preserve"> </w:t>
      </w:r>
    </w:p>
    <w:p w14:paraId="6196330F" w14:textId="77777777" w:rsidR="00172CD1" w:rsidRPr="00B91216" w:rsidRDefault="00172CD1" w:rsidP="00226208">
      <w:pPr>
        <w:pStyle w:val="13space"/>
        <w:spacing w:line="240" w:lineRule="auto"/>
        <w:rPr>
          <w:rFonts w:ascii="Arial" w:hAnsi="Arial" w:cs="Arial"/>
          <w:b/>
          <w:sz w:val="24"/>
          <w:szCs w:val="24"/>
          <w:u w:val="single"/>
        </w:rPr>
      </w:pPr>
      <w:r w:rsidRPr="00B91216">
        <w:rPr>
          <w:rFonts w:ascii="Arial" w:hAnsi="Arial" w:cs="Arial"/>
          <w:b/>
          <w:sz w:val="24"/>
          <w:szCs w:val="24"/>
          <w:u w:val="single"/>
        </w:rPr>
        <w:t>DISCUSSION</w:t>
      </w:r>
      <w:r w:rsidR="009D1697" w:rsidRPr="00B91216">
        <w:rPr>
          <w:rFonts w:ascii="Arial" w:hAnsi="Arial" w:cs="Arial"/>
          <w:b/>
          <w:sz w:val="24"/>
          <w:szCs w:val="24"/>
          <w:u w:val="single"/>
        </w:rPr>
        <w:t xml:space="preserve">:  </w:t>
      </w:r>
    </w:p>
    <w:p w14:paraId="5A31A95A" w14:textId="77777777" w:rsidR="00172CD1" w:rsidRPr="00B91216" w:rsidRDefault="00172CD1" w:rsidP="00226208">
      <w:pPr>
        <w:pStyle w:val="13space"/>
        <w:spacing w:line="240" w:lineRule="auto"/>
        <w:rPr>
          <w:rFonts w:ascii="Arial" w:hAnsi="Arial" w:cs="Arial"/>
          <w:sz w:val="24"/>
          <w:szCs w:val="24"/>
        </w:rPr>
      </w:pPr>
    </w:p>
    <w:p w14:paraId="00FE43C4" w14:textId="4780D872" w:rsidR="00E90912" w:rsidRDefault="00E90912" w:rsidP="00E90912">
      <w:pPr>
        <w:widowControl/>
        <w:autoSpaceDE w:val="0"/>
        <w:autoSpaceDN w:val="0"/>
        <w:adjustRightInd w:val="0"/>
        <w:jc w:val="both"/>
        <w:rPr>
          <w:rFonts w:ascii="Arial" w:hAnsi="Arial" w:cs="Arial"/>
          <w:szCs w:val="24"/>
        </w:rPr>
      </w:pPr>
      <w:r w:rsidRPr="001108CE">
        <w:rPr>
          <w:rFonts w:ascii="Arial" w:hAnsi="Arial" w:cs="Arial"/>
          <w:szCs w:val="24"/>
        </w:rPr>
        <w:t>Since the opening of The Box in 2013, community theater groups, schools, music groups, dance troops and film festivals have rented the space. On average, each rental may include several rental days for auditions, rehearsals, load-in/out, and performance days.</w:t>
      </w:r>
      <w:r>
        <w:rPr>
          <w:rFonts w:ascii="Arial" w:hAnsi="Arial" w:cs="Arial"/>
          <w:szCs w:val="24"/>
        </w:rPr>
        <w:t xml:space="preserve">  </w:t>
      </w:r>
    </w:p>
    <w:p w14:paraId="357A64A9" w14:textId="77777777" w:rsidR="00E90912" w:rsidRDefault="00E90912" w:rsidP="00E90912">
      <w:pPr>
        <w:jc w:val="both"/>
        <w:rPr>
          <w:rFonts w:ascii="Arial" w:hAnsi="Arial" w:cs="Arial"/>
          <w:szCs w:val="24"/>
        </w:rPr>
      </w:pPr>
    </w:p>
    <w:p w14:paraId="2D0FAAC3" w14:textId="4BC1B707" w:rsidR="00E90912" w:rsidRDefault="00E90912" w:rsidP="00E90912">
      <w:pPr>
        <w:jc w:val="both"/>
        <w:rPr>
          <w:rFonts w:ascii="Arial" w:hAnsi="Arial" w:cs="Arial"/>
          <w:szCs w:val="24"/>
        </w:rPr>
      </w:pPr>
      <w:r>
        <w:rPr>
          <w:rFonts w:ascii="Arial" w:hAnsi="Arial" w:cs="Arial"/>
          <w:szCs w:val="24"/>
        </w:rPr>
        <w:t xml:space="preserve">Plantation Productions, Inc. has over 15 years of experience providing professional production services. Plantation Productions, Inc. is a Riverside-based business, and many of its employees are Riverside residents. Plantation Productions, Inc. has provided these services at The Box for </w:t>
      </w:r>
      <w:r w:rsidRPr="007F7CDE">
        <w:rPr>
          <w:rFonts w:ascii="Arial" w:hAnsi="Arial" w:cs="Arial"/>
          <w:szCs w:val="24"/>
        </w:rPr>
        <w:t>over five</w:t>
      </w:r>
      <w:r>
        <w:rPr>
          <w:rFonts w:ascii="Arial" w:hAnsi="Arial" w:cs="Arial"/>
          <w:szCs w:val="24"/>
        </w:rPr>
        <w:t xml:space="preserve"> years. Their experience allows them to provide the services needed to support community organizations, event organizers, and visitors to The Box. The team provides visitors and users with excellent customer service and </w:t>
      </w:r>
      <w:proofErr w:type="gramStart"/>
      <w:r>
        <w:rPr>
          <w:rFonts w:ascii="Arial" w:hAnsi="Arial" w:cs="Arial"/>
          <w:szCs w:val="24"/>
        </w:rPr>
        <w:t>is able to</w:t>
      </w:r>
      <w:proofErr w:type="gramEnd"/>
      <w:r>
        <w:rPr>
          <w:rFonts w:ascii="Arial" w:hAnsi="Arial" w:cs="Arial"/>
          <w:szCs w:val="24"/>
        </w:rPr>
        <w:t xml:space="preserve"> respond to </w:t>
      </w:r>
      <w:r w:rsidR="00C52564">
        <w:rPr>
          <w:rFonts w:ascii="Arial" w:hAnsi="Arial" w:cs="Arial"/>
          <w:szCs w:val="24"/>
        </w:rPr>
        <w:t>the immediate</w:t>
      </w:r>
      <w:r>
        <w:rPr>
          <w:rFonts w:ascii="Arial" w:hAnsi="Arial" w:cs="Arial"/>
          <w:szCs w:val="24"/>
        </w:rPr>
        <w:t xml:space="preserve"> needs of users.</w:t>
      </w:r>
    </w:p>
    <w:p w14:paraId="7F48F01F" w14:textId="77777777" w:rsidR="00E90912" w:rsidRDefault="00E90912" w:rsidP="00E90912">
      <w:pPr>
        <w:jc w:val="both"/>
        <w:rPr>
          <w:rFonts w:ascii="Arial" w:hAnsi="Arial" w:cs="Arial"/>
          <w:szCs w:val="24"/>
        </w:rPr>
      </w:pPr>
    </w:p>
    <w:p w14:paraId="3374728D" w14:textId="4B7C0053" w:rsidR="00E90912" w:rsidRDefault="00E90912" w:rsidP="00E90912">
      <w:pPr>
        <w:jc w:val="both"/>
        <w:rPr>
          <w:rFonts w:ascii="Arial" w:hAnsi="Arial" w:cs="Arial"/>
          <w:szCs w:val="24"/>
        </w:rPr>
      </w:pPr>
      <w:r w:rsidRPr="00C52564">
        <w:rPr>
          <w:rFonts w:ascii="Arial" w:hAnsi="Arial" w:cs="Arial"/>
          <w:szCs w:val="24"/>
        </w:rPr>
        <w:t xml:space="preserve">The Agreement includes options to extend for two (2) additional one-year terms. The First Amendment allowed </w:t>
      </w:r>
      <w:r w:rsidRPr="00C52564">
        <w:rPr>
          <w:rFonts w:ascii="Arial" w:hAnsi="Arial" w:cs="Arial"/>
          <w:bCs/>
        </w:rPr>
        <w:t>Plantation Productions, Inc</w:t>
      </w:r>
      <w:r w:rsidRPr="00C52564">
        <w:rPr>
          <w:rFonts w:ascii="Arial" w:hAnsi="Arial" w:cs="Arial"/>
          <w:szCs w:val="24"/>
        </w:rPr>
        <w:t>. to continue logistical and technical support for The Box through June 30, 2024. During this time, Plantation Productions provided technical services, maintained communication with staff on issues at the facility, and ensured users and visitors had pleasant experiences at the theater resulting users returning on an annual basis. The Second Amendment will allow for an additional year of service by Plantation Productions, Inc. at The Box theater</w:t>
      </w:r>
      <w:r w:rsidR="00C52564" w:rsidRPr="00C52564">
        <w:rPr>
          <w:rFonts w:ascii="Arial" w:hAnsi="Arial" w:cs="Arial"/>
          <w:szCs w:val="24"/>
        </w:rPr>
        <w:t xml:space="preserve"> through June 30, 2025.</w:t>
      </w:r>
    </w:p>
    <w:p w14:paraId="5A277B2C" w14:textId="77777777" w:rsidR="00E10EA4" w:rsidRDefault="00E10EA4" w:rsidP="7C322258">
      <w:pPr>
        <w:jc w:val="both"/>
        <w:rPr>
          <w:rFonts w:ascii="Arial" w:hAnsi="Arial" w:cs="Arial"/>
          <w:highlight w:val="green"/>
        </w:rPr>
      </w:pPr>
    </w:p>
    <w:p w14:paraId="75C21D50" w14:textId="28497EC6" w:rsidR="7C322258" w:rsidRDefault="7C322258" w:rsidP="7C322258">
      <w:pPr>
        <w:jc w:val="both"/>
        <w:rPr>
          <w:rFonts w:ascii="Arial" w:hAnsi="Arial" w:cs="Arial"/>
          <w:szCs w:val="24"/>
          <w:highlight w:val="green"/>
        </w:rPr>
      </w:pPr>
    </w:p>
    <w:p w14:paraId="4316F856" w14:textId="1C4EF890" w:rsidR="004B0ABD" w:rsidRDefault="004B0ABD" w:rsidP="7C322258">
      <w:pPr>
        <w:jc w:val="both"/>
        <w:rPr>
          <w:rFonts w:ascii="Arial" w:hAnsi="Arial" w:cs="Arial"/>
          <w:b/>
          <w:bCs/>
          <w:u w:val="single"/>
        </w:rPr>
      </w:pPr>
      <w:r w:rsidRPr="7C322258">
        <w:rPr>
          <w:rFonts w:ascii="Arial" w:hAnsi="Arial" w:cs="Arial"/>
          <w:b/>
          <w:bCs/>
          <w:u w:val="single"/>
        </w:rPr>
        <w:t>STRATEGIC PLAN ALIGNMENT:</w:t>
      </w:r>
    </w:p>
    <w:p w14:paraId="6341C2A6" w14:textId="77777777" w:rsidR="004B0ABD" w:rsidRDefault="004B0ABD" w:rsidP="004B0ABD">
      <w:pPr>
        <w:jc w:val="both"/>
        <w:rPr>
          <w:rFonts w:ascii="Arial" w:hAnsi="Arial" w:cs="Arial"/>
          <w:b/>
          <w:bCs/>
          <w:szCs w:val="24"/>
          <w:u w:val="single"/>
        </w:rPr>
      </w:pPr>
    </w:p>
    <w:p w14:paraId="74FECD8B" w14:textId="77777777" w:rsidR="00E90912" w:rsidRDefault="00E90912" w:rsidP="00E90912">
      <w:pPr>
        <w:jc w:val="both"/>
        <w:rPr>
          <w:rFonts w:ascii="Arial" w:hAnsi="Arial" w:cs="Arial"/>
          <w:szCs w:val="24"/>
        </w:rPr>
      </w:pPr>
      <w:r>
        <w:rPr>
          <w:rFonts w:ascii="Arial" w:hAnsi="Arial" w:cs="Arial"/>
          <w:szCs w:val="24"/>
        </w:rPr>
        <w:t xml:space="preserve">This item contributes to Strategic Priority No. 1 and Goal No. 1.2 – Enhance equitable access to arts, culture and recreational service offerings and facilities. </w:t>
      </w:r>
    </w:p>
    <w:p w14:paraId="6E204035" w14:textId="77777777" w:rsidR="00E90912" w:rsidRDefault="00E90912" w:rsidP="00E90912">
      <w:pPr>
        <w:jc w:val="both"/>
        <w:rPr>
          <w:rFonts w:ascii="Arial" w:hAnsi="Arial" w:cs="Arial"/>
          <w:szCs w:val="24"/>
        </w:rPr>
      </w:pPr>
    </w:p>
    <w:p w14:paraId="664C350D" w14:textId="77777777" w:rsidR="00E90912" w:rsidRDefault="00E90912" w:rsidP="00E90912">
      <w:pPr>
        <w:jc w:val="both"/>
        <w:rPr>
          <w:rFonts w:ascii="Arial" w:hAnsi="Arial" w:cs="Arial"/>
          <w:szCs w:val="24"/>
        </w:rPr>
      </w:pPr>
      <w:r>
        <w:rPr>
          <w:rFonts w:ascii="Arial" w:hAnsi="Arial" w:cs="Arial"/>
          <w:szCs w:val="24"/>
        </w:rPr>
        <w:t xml:space="preserve">The item aligns with each of the five Cross-Cutting Threads as follows: </w:t>
      </w:r>
    </w:p>
    <w:p w14:paraId="149C210C" w14:textId="77777777" w:rsidR="00E90912" w:rsidRDefault="00E90912" w:rsidP="00E90912">
      <w:pPr>
        <w:jc w:val="both"/>
        <w:rPr>
          <w:rFonts w:ascii="Arial" w:hAnsi="Arial" w:cs="Arial"/>
          <w:szCs w:val="24"/>
        </w:rPr>
      </w:pPr>
    </w:p>
    <w:p w14:paraId="44AC7D5C" w14:textId="77777777" w:rsidR="00E90912" w:rsidRDefault="00E90912" w:rsidP="00E90912">
      <w:pPr>
        <w:pStyle w:val="ListParagraph"/>
        <w:numPr>
          <w:ilvl w:val="0"/>
          <w:numId w:val="15"/>
        </w:numPr>
        <w:jc w:val="both"/>
        <w:rPr>
          <w:rFonts w:ascii="Arial" w:hAnsi="Arial" w:cs="Arial"/>
          <w:szCs w:val="24"/>
        </w:rPr>
      </w:pPr>
      <w:r w:rsidRPr="00773A12">
        <w:rPr>
          <w:rFonts w:ascii="Arial" w:hAnsi="Arial" w:cs="Arial"/>
          <w:b/>
          <w:szCs w:val="24"/>
        </w:rPr>
        <w:t>Community Trust –</w:t>
      </w:r>
      <w:r>
        <w:rPr>
          <w:rFonts w:ascii="Arial" w:hAnsi="Arial" w:cs="Arial"/>
          <w:szCs w:val="24"/>
        </w:rPr>
        <w:t xml:space="preserve"> The contracted professional services align with the needs of community and professional performing arts groups that have shared feedback and input from the Box Committee. </w:t>
      </w:r>
    </w:p>
    <w:p w14:paraId="28520E83" w14:textId="77777777" w:rsidR="00E90912" w:rsidRDefault="00E90912" w:rsidP="00E90912">
      <w:pPr>
        <w:pStyle w:val="ListParagraph"/>
        <w:jc w:val="both"/>
        <w:rPr>
          <w:rFonts w:ascii="Arial" w:hAnsi="Arial" w:cs="Arial"/>
          <w:szCs w:val="24"/>
        </w:rPr>
      </w:pPr>
    </w:p>
    <w:p w14:paraId="6F037421" w14:textId="77777777" w:rsidR="00E90912" w:rsidRDefault="00E90912" w:rsidP="00E90912">
      <w:pPr>
        <w:pStyle w:val="ListParagraph"/>
        <w:numPr>
          <w:ilvl w:val="0"/>
          <w:numId w:val="15"/>
        </w:numPr>
        <w:jc w:val="both"/>
        <w:rPr>
          <w:rFonts w:ascii="Arial" w:hAnsi="Arial" w:cs="Arial"/>
          <w:szCs w:val="24"/>
        </w:rPr>
      </w:pPr>
      <w:r w:rsidRPr="00773A12">
        <w:rPr>
          <w:rFonts w:ascii="Arial" w:hAnsi="Arial" w:cs="Arial"/>
          <w:b/>
          <w:szCs w:val="24"/>
        </w:rPr>
        <w:t xml:space="preserve">Equity </w:t>
      </w:r>
      <w:r>
        <w:rPr>
          <w:rFonts w:ascii="Arial" w:hAnsi="Arial" w:cs="Arial"/>
          <w:szCs w:val="24"/>
        </w:rPr>
        <w:t xml:space="preserve">– The Box serves as a facility enhancing equitable access to arts and culture and is a valued place for the community to gather and experience arts and culture. </w:t>
      </w:r>
    </w:p>
    <w:p w14:paraId="728B0D32" w14:textId="77777777" w:rsidR="00E90912" w:rsidRPr="00773A12" w:rsidRDefault="00E90912" w:rsidP="00E90912">
      <w:pPr>
        <w:pStyle w:val="ListParagraph"/>
        <w:rPr>
          <w:rFonts w:ascii="Arial" w:hAnsi="Arial" w:cs="Arial"/>
          <w:szCs w:val="24"/>
        </w:rPr>
      </w:pPr>
    </w:p>
    <w:p w14:paraId="5B863711" w14:textId="77777777" w:rsidR="00E90912" w:rsidRDefault="00E90912" w:rsidP="00E90912">
      <w:pPr>
        <w:pStyle w:val="ListParagraph"/>
        <w:numPr>
          <w:ilvl w:val="0"/>
          <w:numId w:val="15"/>
        </w:numPr>
        <w:jc w:val="both"/>
        <w:rPr>
          <w:rFonts w:ascii="Arial" w:hAnsi="Arial" w:cs="Arial"/>
          <w:szCs w:val="24"/>
        </w:rPr>
      </w:pPr>
      <w:r w:rsidRPr="00773A12">
        <w:rPr>
          <w:rFonts w:ascii="Arial" w:hAnsi="Arial" w:cs="Arial"/>
          <w:b/>
          <w:szCs w:val="24"/>
        </w:rPr>
        <w:t>Fiscal Responsibility-</w:t>
      </w:r>
      <w:r>
        <w:rPr>
          <w:rFonts w:ascii="Arial" w:hAnsi="Arial" w:cs="Arial"/>
          <w:szCs w:val="24"/>
        </w:rPr>
        <w:t xml:space="preserve"> The contracted professional services are scheduled with and included as part of the rental fee for organizations using The Box. The costs are passed through from the event fee to the contracted provider. The contractor was selected through a competitive procurement process. </w:t>
      </w:r>
    </w:p>
    <w:p w14:paraId="46FB636A" w14:textId="77777777" w:rsidR="00E90912" w:rsidRPr="00773A12" w:rsidRDefault="00E90912" w:rsidP="00E90912">
      <w:pPr>
        <w:pStyle w:val="ListParagraph"/>
        <w:rPr>
          <w:rFonts w:ascii="Arial" w:hAnsi="Arial" w:cs="Arial"/>
          <w:szCs w:val="24"/>
        </w:rPr>
      </w:pPr>
    </w:p>
    <w:p w14:paraId="3521A3FD" w14:textId="11E31EF7" w:rsidR="00E90912" w:rsidRPr="001A2C64" w:rsidRDefault="00E90912" w:rsidP="00E90912">
      <w:pPr>
        <w:pStyle w:val="ListParagraph"/>
        <w:numPr>
          <w:ilvl w:val="0"/>
          <w:numId w:val="15"/>
        </w:numPr>
        <w:jc w:val="both"/>
        <w:rPr>
          <w:rFonts w:ascii="Arial" w:hAnsi="Arial" w:cs="Arial"/>
          <w:b/>
          <w:szCs w:val="24"/>
        </w:rPr>
      </w:pPr>
      <w:r w:rsidRPr="001A2C64">
        <w:rPr>
          <w:rFonts w:ascii="Arial" w:hAnsi="Arial" w:cs="Arial"/>
          <w:b/>
          <w:szCs w:val="24"/>
        </w:rPr>
        <w:t xml:space="preserve">Innovation </w:t>
      </w:r>
      <w:r>
        <w:rPr>
          <w:rFonts w:ascii="Arial" w:hAnsi="Arial" w:cs="Arial"/>
          <w:b/>
          <w:szCs w:val="24"/>
        </w:rPr>
        <w:t>–</w:t>
      </w:r>
      <w:r w:rsidRPr="001A2C64">
        <w:rPr>
          <w:rFonts w:ascii="Arial" w:hAnsi="Arial" w:cs="Arial"/>
          <w:b/>
          <w:szCs w:val="24"/>
        </w:rPr>
        <w:t xml:space="preserve"> </w:t>
      </w:r>
      <w:r>
        <w:rPr>
          <w:rFonts w:ascii="Arial" w:hAnsi="Arial" w:cs="Arial"/>
          <w:szCs w:val="24"/>
        </w:rPr>
        <w:t xml:space="preserve">The Box is used by community groups of all ages and diverse backgrounds. Theater through expression, storytelling, and creativity has the potential to ignite social development, strengthen the sense of community, and </w:t>
      </w:r>
      <w:r w:rsidR="00106467">
        <w:rPr>
          <w:rFonts w:ascii="Arial" w:hAnsi="Arial" w:cs="Arial"/>
          <w:szCs w:val="24"/>
        </w:rPr>
        <w:t>develop</w:t>
      </w:r>
      <w:r>
        <w:rPr>
          <w:rFonts w:ascii="Arial" w:hAnsi="Arial" w:cs="Arial"/>
          <w:szCs w:val="24"/>
        </w:rPr>
        <w:t xml:space="preserve"> emerging artists. </w:t>
      </w:r>
    </w:p>
    <w:p w14:paraId="669CE983" w14:textId="77777777" w:rsidR="00E90912" w:rsidRPr="001A2C64" w:rsidRDefault="00E90912" w:rsidP="00E90912">
      <w:pPr>
        <w:pStyle w:val="ListParagraph"/>
        <w:rPr>
          <w:rFonts w:ascii="Arial" w:hAnsi="Arial" w:cs="Arial"/>
          <w:b/>
          <w:szCs w:val="24"/>
        </w:rPr>
      </w:pPr>
    </w:p>
    <w:p w14:paraId="2CB7472B" w14:textId="77777777" w:rsidR="00E90912" w:rsidRPr="001A2C64" w:rsidRDefault="00E90912" w:rsidP="00E90912">
      <w:pPr>
        <w:pStyle w:val="ListParagraph"/>
        <w:numPr>
          <w:ilvl w:val="0"/>
          <w:numId w:val="15"/>
        </w:numPr>
        <w:jc w:val="both"/>
        <w:rPr>
          <w:rFonts w:ascii="Arial" w:hAnsi="Arial" w:cs="Arial"/>
          <w:b/>
          <w:szCs w:val="24"/>
        </w:rPr>
      </w:pPr>
      <w:r>
        <w:rPr>
          <w:rFonts w:ascii="Arial" w:hAnsi="Arial" w:cs="Arial"/>
          <w:b/>
          <w:szCs w:val="24"/>
        </w:rPr>
        <w:t xml:space="preserve">Sustainability &amp; Resiliency </w:t>
      </w:r>
      <w:r>
        <w:rPr>
          <w:rFonts w:ascii="Arial" w:hAnsi="Arial" w:cs="Arial"/>
          <w:szCs w:val="24"/>
        </w:rPr>
        <w:t xml:space="preserve">– Maintaining services at The Box ensures our city’s local </w:t>
      </w:r>
      <w:r>
        <w:rPr>
          <w:rFonts w:ascii="Arial" w:hAnsi="Arial" w:cs="Arial"/>
          <w:szCs w:val="24"/>
        </w:rPr>
        <w:lastRenderedPageBreak/>
        <w:t xml:space="preserve">performing arts groups and audience have a community space to contribute to the creative economy, to the development of skills and creative workforce, and further community pride. </w:t>
      </w:r>
    </w:p>
    <w:p w14:paraId="37AD3A26" w14:textId="77777777" w:rsidR="00E72E1B" w:rsidRPr="00BF4090" w:rsidRDefault="00E72E1B" w:rsidP="7C322258">
      <w:pPr>
        <w:jc w:val="both"/>
        <w:rPr>
          <w:rFonts w:ascii="Arial" w:hAnsi="Arial" w:cs="Arial"/>
        </w:rPr>
      </w:pPr>
    </w:p>
    <w:p w14:paraId="06A3598A" w14:textId="45AC4A44" w:rsidR="7C322258" w:rsidRDefault="7C322258" w:rsidP="7C322258">
      <w:pPr>
        <w:jc w:val="both"/>
        <w:rPr>
          <w:rFonts w:ascii="Arial" w:hAnsi="Arial" w:cs="Arial"/>
          <w:szCs w:val="24"/>
        </w:rPr>
      </w:pPr>
    </w:p>
    <w:p w14:paraId="0B9CA49E" w14:textId="77777777" w:rsidR="00A010DB" w:rsidRDefault="006E6B22" w:rsidP="00226208">
      <w:pPr>
        <w:jc w:val="both"/>
        <w:rPr>
          <w:rFonts w:ascii="Arial" w:hAnsi="Arial" w:cs="Arial"/>
          <w:b/>
          <w:snapToGrid/>
          <w:szCs w:val="24"/>
        </w:rPr>
      </w:pPr>
      <w:r w:rsidRPr="00A010DB">
        <w:rPr>
          <w:rFonts w:ascii="Arial" w:hAnsi="Arial" w:cs="Arial"/>
          <w:b/>
          <w:szCs w:val="24"/>
          <w:u w:val="single"/>
        </w:rPr>
        <w:t>FISCAL IMPACT</w:t>
      </w:r>
      <w:r w:rsidRPr="00A010DB">
        <w:rPr>
          <w:rFonts w:ascii="Arial" w:hAnsi="Arial" w:cs="Arial"/>
          <w:b/>
          <w:szCs w:val="24"/>
        </w:rPr>
        <w:t>:</w:t>
      </w:r>
    </w:p>
    <w:p w14:paraId="1363E897" w14:textId="77777777" w:rsidR="00226208" w:rsidRDefault="00226208" w:rsidP="00226208">
      <w:pPr>
        <w:tabs>
          <w:tab w:val="left" w:pos="2880"/>
        </w:tabs>
        <w:jc w:val="both"/>
        <w:rPr>
          <w:rFonts w:ascii="Arial" w:hAnsi="Arial" w:cs="Arial"/>
          <w:szCs w:val="24"/>
        </w:rPr>
      </w:pPr>
    </w:p>
    <w:p w14:paraId="218095A2" w14:textId="4AABC5F8" w:rsidR="00E90912" w:rsidRDefault="00E90912" w:rsidP="00E90912">
      <w:pPr>
        <w:jc w:val="both"/>
        <w:rPr>
          <w:rFonts w:ascii="Arial" w:hAnsi="Arial" w:cs="Arial"/>
          <w:szCs w:val="24"/>
        </w:rPr>
      </w:pPr>
      <w:r w:rsidRPr="00361277">
        <w:rPr>
          <w:rFonts w:ascii="Arial" w:hAnsi="Arial" w:cs="Arial"/>
          <w:szCs w:val="24"/>
        </w:rPr>
        <w:t xml:space="preserve">The total fiscal impact of the </w:t>
      </w:r>
      <w:r w:rsidRPr="00C52564">
        <w:rPr>
          <w:rFonts w:ascii="Arial" w:hAnsi="Arial" w:cs="Arial"/>
          <w:szCs w:val="24"/>
        </w:rPr>
        <w:t>action is $</w:t>
      </w:r>
      <w:r w:rsidR="001108CE" w:rsidRPr="00C52564">
        <w:rPr>
          <w:rFonts w:ascii="Arial" w:hAnsi="Arial" w:cs="Arial"/>
          <w:szCs w:val="24"/>
        </w:rPr>
        <w:t>36</w:t>
      </w:r>
      <w:r w:rsidRPr="00C52564">
        <w:rPr>
          <w:rFonts w:ascii="Arial" w:hAnsi="Arial" w:cs="Arial"/>
          <w:szCs w:val="24"/>
        </w:rPr>
        <w:t>7,500.</w:t>
      </w:r>
      <w:r>
        <w:rPr>
          <w:rFonts w:ascii="Arial" w:hAnsi="Arial" w:cs="Arial"/>
          <w:szCs w:val="24"/>
        </w:rPr>
        <w:t xml:space="preserve"> </w:t>
      </w:r>
      <w:r w:rsidRPr="002074F6">
        <w:rPr>
          <w:rFonts w:ascii="Arial" w:hAnsi="Arial" w:cs="Arial"/>
          <w:szCs w:val="24"/>
        </w:rPr>
        <w:t xml:space="preserve"> </w:t>
      </w:r>
      <w:r>
        <w:rPr>
          <w:rFonts w:ascii="Arial" w:hAnsi="Arial" w:cs="Arial"/>
          <w:szCs w:val="24"/>
        </w:rPr>
        <w:t xml:space="preserve">The funds are available in The Box Account Number </w:t>
      </w:r>
      <w:r w:rsidR="004C49A5" w:rsidRPr="004C49A5">
        <w:rPr>
          <w:rFonts w:ascii="Arial" w:hAnsi="Arial" w:cs="Arial"/>
          <w:szCs w:val="24"/>
        </w:rPr>
        <w:t>524102</w:t>
      </w:r>
      <w:r w:rsidRPr="004C49A5">
        <w:rPr>
          <w:rFonts w:ascii="Arial" w:hAnsi="Arial" w:cs="Arial"/>
          <w:szCs w:val="24"/>
        </w:rPr>
        <w:t>0-421000.</w:t>
      </w:r>
      <w:r>
        <w:rPr>
          <w:rFonts w:ascii="Arial" w:hAnsi="Arial" w:cs="Arial"/>
          <w:szCs w:val="24"/>
        </w:rPr>
        <w:t xml:space="preserve"> </w:t>
      </w:r>
    </w:p>
    <w:p w14:paraId="3C499788" w14:textId="77777777" w:rsidR="009A39C6" w:rsidRDefault="009A39C6" w:rsidP="006F7BEC">
      <w:pPr>
        <w:jc w:val="both"/>
        <w:rPr>
          <w:rFonts w:ascii="Arial" w:hAnsi="Arial" w:cs="Arial"/>
          <w:szCs w:val="24"/>
        </w:rPr>
      </w:pPr>
    </w:p>
    <w:p w14:paraId="6BD47F15" w14:textId="77777777" w:rsidR="006C3096" w:rsidRDefault="006C3096" w:rsidP="00226208">
      <w:pPr>
        <w:tabs>
          <w:tab w:val="left" w:pos="2340"/>
        </w:tabs>
        <w:rPr>
          <w:rFonts w:ascii="Arial" w:hAnsi="Arial" w:cs="Arial"/>
          <w:szCs w:val="24"/>
        </w:rPr>
      </w:pPr>
    </w:p>
    <w:p w14:paraId="15BDB59E" w14:textId="7B9AC98D" w:rsidR="00E5582F" w:rsidRDefault="00D46B44" w:rsidP="00E90912">
      <w:pPr>
        <w:ind w:left="2880" w:hanging="2880"/>
        <w:rPr>
          <w:rFonts w:ascii="Arial" w:hAnsi="Arial" w:cs="Arial"/>
        </w:rPr>
      </w:pPr>
      <w:r w:rsidRPr="29C9F4C2">
        <w:rPr>
          <w:rFonts w:ascii="Arial" w:hAnsi="Arial" w:cs="Arial"/>
        </w:rPr>
        <w:t>Prepared by:</w:t>
      </w:r>
      <w:r>
        <w:tab/>
      </w:r>
      <w:r w:rsidR="00E90912">
        <w:rPr>
          <w:rFonts w:ascii="Arial" w:hAnsi="Arial" w:cs="Arial"/>
        </w:rPr>
        <w:t>Margery Haupt, Parks, Recreation and Community Service Deputy Director</w:t>
      </w:r>
    </w:p>
    <w:p w14:paraId="07767755" w14:textId="7C333269" w:rsidR="00E90912" w:rsidRDefault="7489A924" w:rsidP="00E90912">
      <w:pPr>
        <w:ind w:left="2880" w:hanging="2880"/>
        <w:rPr>
          <w:rFonts w:ascii="Arial" w:hAnsi="Arial" w:cs="Arial"/>
        </w:rPr>
      </w:pPr>
      <w:r w:rsidRPr="29C9F4C2">
        <w:rPr>
          <w:rFonts w:ascii="Arial" w:hAnsi="Arial" w:cs="Arial"/>
        </w:rPr>
        <w:t>Approved by:</w:t>
      </w:r>
      <w:r>
        <w:tab/>
      </w:r>
      <w:r w:rsidR="00E90912">
        <w:rPr>
          <w:rFonts w:ascii="Arial" w:hAnsi="Arial" w:cs="Arial"/>
        </w:rPr>
        <w:t>Pamela Galera</w:t>
      </w:r>
      <w:r w:rsidRPr="29C9F4C2">
        <w:rPr>
          <w:rFonts w:ascii="Arial" w:hAnsi="Arial" w:cs="Arial"/>
        </w:rPr>
        <w:t xml:space="preserve">, </w:t>
      </w:r>
      <w:r w:rsidR="00E90912">
        <w:rPr>
          <w:rFonts w:ascii="Arial" w:hAnsi="Arial" w:cs="Arial"/>
        </w:rPr>
        <w:t>Parks, Recreation and Community Service Director</w:t>
      </w:r>
    </w:p>
    <w:p w14:paraId="3F317044" w14:textId="391EB4AE" w:rsidR="00633C10" w:rsidRDefault="00E27D76" w:rsidP="4B99CA96">
      <w:pPr>
        <w:rPr>
          <w:rFonts w:ascii="Arial" w:hAnsi="Arial" w:cs="Arial"/>
        </w:rPr>
      </w:pPr>
      <w:r w:rsidRPr="4B99CA96">
        <w:rPr>
          <w:rFonts w:ascii="Arial" w:hAnsi="Arial" w:cs="Arial"/>
        </w:rPr>
        <w:t xml:space="preserve">Certified as to </w:t>
      </w:r>
      <w:r>
        <w:br/>
      </w:r>
      <w:r w:rsidR="00B659D6" w:rsidRPr="4B99CA96">
        <w:rPr>
          <w:rFonts w:ascii="Arial" w:hAnsi="Arial" w:cs="Arial"/>
        </w:rPr>
        <w:t>a</w:t>
      </w:r>
      <w:r w:rsidRPr="4B99CA96">
        <w:rPr>
          <w:rFonts w:ascii="Arial" w:hAnsi="Arial" w:cs="Arial"/>
        </w:rPr>
        <w:t>vailability of fund</w:t>
      </w:r>
      <w:r w:rsidR="00B659D6" w:rsidRPr="4B99CA96">
        <w:rPr>
          <w:rFonts w:ascii="Arial" w:hAnsi="Arial" w:cs="Arial"/>
        </w:rPr>
        <w:t>s</w:t>
      </w:r>
      <w:r w:rsidRPr="4B99CA96">
        <w:rPr>
          <w:rFonts w:ascii="Arial" w:hAnsi="Arial" w:cs="Arial"/>
        </w:rPr>
        <w:t>:</w:t>
      </w:r>
      <w:proofErr w:type="gramStart"/>
      <w:r>
        <w:tab/>
      </w:r>
      <w:r w:rsidR="76D4F2DF" w:rsidRPr="4B99CA96">
        <w:rPr>
          <w:rFonts w:ascii="Arial" w:hAnsi="Arial" w:cs="Arial"/>
        </w:rPr>
        <w:t xml:space="preserve"> </w:t>
      </w:r>
      <w:r w:rsidR="4927E216" w:rsidRPr="4B99CA96">
        <w:rPr>
          <w:rFonts w:ascii="Arial" w:hAnsi="Arial" w:cs="Arial"/>
        </w:rPr>
        <w:t xml:space="preserve"> </w:t>
      </w:r>
      <w:r>
        <w:tab/>
      </w:r>
      <w:proofErr w:type="gramEnd"/>
      <w:r w:rsidR="259E6166" w:rsidRPr="4B99CA96">
        <w:rPr>
          <w:rFonts w:ascii="Arial" w:hAnsi="Arial" w:cs="Arial"/>
        </w:rPr>
        <w:t>Kristie Thomas</w:t>
      </w:r>
      <w:r w:rsidR="00600E8A" w:rsidRPr="4B99CA96">
        <w:rPr>
          <w:rFonts w:ascii="Arial" w:hAnsi="Arial" w:cs="Arial"/>
        </w:rPr>
        <w:t xml:space="preserve">, </w:t>
      </w:r>
      <w:r w:rsidR="4E084807" w:rsidRPr="4B99CA96">
        <w:rPr>
          <w:rFonts w:ascii="Arial" w:eastAsia="Arial" w:hAnsi="Arial" w:cs="Arial"/>
          <w:szCs w:val="24"/>
        </w:rPr>
        <w:t>Finance Director/Assistant Chief Financial Officer</w:t>
      </w:r>
    </w:p>
    <w:p w14:paraId="03D87134" w14:textId="76AC3A94" w:rsidR="002A3922" w:rsidRDefault="00D46B44" w:rsidP="7C322258">
      <w:pPr>
        <w:rPr>
          <w:rFonts w:ascii="Arial" w:hAnsi="Arial" w:cs="Arial"/>
        </w:rPr>
      </w:pPr>
      <w:r w:rsidRPr="4B99CA96">
        <w:rPr>
          <w:rFonts w:ascii="Arial" w:hAnsi="Arial" w:cs="Arial"/>
        </w:rPr>
        <w:t>Approved by:</w:t>
      </w:r>
      <w:r w:rsidR="7C6F89C8" w:rsidRPr="4B99CA96">
        <w:rPr>
          <w:rFonts w:ascii="Arial" w:hAnsi="Arial" w:cs="Arial"/>
        </w:rPr>
        <w:t xml:space="preserve">                     </w:t>
      </w:r>
      <w:r w:rsidR="3B4DD7D9" w:rsidRPr="4B99CA96">
        <w:rPr>
          <w:rFonts w:ascii="Arial" w:hAnsi="Arial" w:cs="Arial"/>
        </w:rPr>
        <w:t xml:space="preserve"> </w:t>
      </w:r>
      <w:r w:rsidR="002A3922">
        <w:rPr>
          <w:rFonts w:ascii="Arial" w:hAnsi="Arial" w:cs="Arial"/>
        </w:rPr>
        <w:t>Kris Martinez, Assistant City Manager</w:t>
      </w:r>
    </w:p>
    <w:p w14:paraId="29ED2912" w14:textId="683712C0" w:rsidR="00633C10" w:rsidRDefault="00E27D76" w:rsidP="7C322258">
      <w:pPr>
        <w:rPr>
          <w:rFonts w:ascii="Arial" w:hAnsi="Arial" w:cs="Arial"/>
        </w:rPr>
      </w:pPr>
      <w:r w:rsidRPr="4B99CA96">
        <w:rPr>
          <w:rFonts w:ascii="Arial" w:hAnsi="Arial" w:cs="Arial"/>
        </w:rPr>
        <w:t>Approved as to form:</w:t>
      </w:r>
      <w:r>
        <w:tab/>
      </w:r>
      <w:r w:rsidR="00072F66" w:rsidRPr="4B99CA96">
        <w:rPr>
          <w:rFonts w:ascii="Arial" w:hAnsi="Arial" w:cs="Arial"/>
        </w:rPr>
        <w:t xml:space="preserve">Phaedra </w:t>
      </w:r>
      <w:r w:rsidR="04DE1DB2" w:rsidRPr="4B99CA96">
        <w:rPr>
          <w:rFonts w:ascii="Arial" w:hAnsi="Arial" w:cs="Arial"/>
        </w:rPr>
        <w:t xml:space="preserve">A. </w:t>
      </w:r>
      <w:r w:rsidR="00072F66" w:rsidRPr="4B99CA96">
        <w:rPr>
          <w:rFonts w:ascii="Arial" w:hAnsi="Arial" w:cs="Arial"/>
        </w:rPr>
        <w:t>Norton</w:t>
      </w:r>
      <w:r w:rsidRPr="4B99CA96">
        <w:rPr>
          <w:rFonts w:ascii="Arial" w:hAnsi="Arial" w:cs="Arial"/>
        </w:rPr>
        <w:t>, City Attorney</w:t>
      </w:r>
    </w:p>
    <w:p w14:paraId="0A4D53A3" w14:textId="77777777" w:rsidR="00361277" w:rsidRDefault="00361277" w:rsidP="00226208">
      <w:pPr>
        <w:tabs>
          <w:tab w:val="left" w:pos="2880"/>
        </w:tabs>
        <w:rPr>
          <w:rFonts w:ascii="Arial" w:hAnsi="Arial" w:cs="Arial"/>
          <w:szCs w:val="24"/>
        </w:rPr>
      </w:pPr>
    </w:p>
    <w:p w14:paraId="2393BEE9" w14:textId="77777777" w:rsidR="00C72B2F" w:rsidRDefault="00C72B2F" w:rsidP="00226208">
      <w:pPr>
        <w:tabs>
          <w:tab w:val="left" w:pos="2880"/>
        </w:tabs>
        <w:rPr>
          <w:rFonts w:ascii="Arial" w:hAnsi="Arial" w:cs="Arial"/>
          <w:szCs w:val="24"/>
        </w:rPr>
      </w:pPr>
    </w:p>
    <w:p w14:paraId="760FC6E2" w14:textId="77777777" w:rsidR="00361277" w:rsidRDefault="00361277" w:rsidP="00226208">
      <w:pPr>
        <w:tabs>
          <w:tab w:val="left" w:pos="2880"/>
        </w:tabs>
        <w:rPr>
          <w:rFonts w:ascii="Arial" w:hAnsi="Arial" w:cs="Arial"/>
          <w:szCs w:val="24"/>
        </w:rPr>
      </w:pPr>
    </w:p>
    <w:p w14:paraId="1812F10E" w14:textId="77777777" w:rsidR="003E5D30" w:rsidRDefault="00361277" w:rsidP="002A3922">
      <w:pPr>
        <w:tabs>
          <w:tab w:val="left" w:pos="2340"/>
        </w:tabs>
        <w:ind w:left="2880" w:hanging="2880"/>
        <w:rPr>
          <w:rFonts w:ascii="Arial" w:hAnsi="Arial" w:cs="Arial"/>
          <w:szCs w:val="24"/>
        </w:rPr>
      </w:pPr>
      <w:r>
        <w:rPr>
          <w:rFonts w:ascii="Arial" w:hAnsi="Arial" w:cs="Arial"/>
          <w:szCs w:val="24"/>
        </w:rPr>
        <w:t xml:space="preserve">Attachment: </w:t>
      </w:r>
      <w:r>
        <w:rPr>
          <w:rFonts w:ascii="Arial" w:hAnsi="Arial" w:cs="Arial"/>
          <w:szCs w:val="24"/>
        </w:rPr>
        <w:tab/>
      </w:r>
      <w:r w:rsidR="002A3922">
        <w:rPr>
          <w:rFonts w:ascii="Arial" w:hAnsi="Arial" w:cs="Arial"/>
          <w:szCs w:val="24"/>
        </w:rPr>
        <w:tab/>
      </w:r>
    </w:p>
    <w:p w14:paraId="55D2C13F" w14:textId="77777777" w:rsidR="003E5D30" w:rsidRDefault="003E5D30" w:rsidP="002A3922">
      <w:pPr>
        <w:tabs>
          <w:tab w:val="left" w:pos="2340"/>
        </w:tabs>
        <w:ind w:left="2880" w:hanging="2880"/>
        <w:rPr>
          <w:rFonts w:ascii="Arial" w:hAnsi="Arial" w:cs="Arial"/>
          <w:szCs w:val="24"/>
        </w:rPr>
      </w:pPr>
    </w:p>
    <w:p w14:paraId="546BD9C4" w14:textId="77777777" w:rsidR="003E5D30" w:rsidRDefault="003E5D30" w:rsidP="003E5D30">
      <w:pPr>
        <w:pStyle w:val="ListParagraph"/>
        <w:numPr>
          <w:ilvl w:val="0"/>
          <w:numId w:val="16"/>
        </w:numPr>
        <w:tabs>
          <w:tab w:val="left" w:pos="2340"/>
        </w:tabs>
        <w:rPr>
          <w:rFonts w:ascii="Arial" w:hAnsi="Arial" w:cs="Arial"/>
          <w:szCs w:val="24"/>
        </w:rPr>
      </w:pPr>
      <w:r>
        <w:rPr>
          <w:rFonts w:ascii="Arial" w:hAnsi="Arial" w:cs="Arial"/>
          <w:szCs w:val="24"/>
        </w:rPr>
        <w:t>The Box Rental Fees</w:t>
      </w:r>
    </w:p>
    <w:p w14:paraId="4A270F00" w14:textId="7ED88B7B" w:rsidR="00144D42" w:rsidRPr="003E5D30" w:rsidRDefault="002A3922" w:rsidP="003E5D30">
      <w:pPr>
        <w:pStyle w:val="ListParagraph"/>
        <w:numPr>
          <w:ilvl w:val="0"/>
          <w:numId w:val="16"/>
        </w:numPr>
        <w:tabs>
          <w:tab w:val="left" w:pos="2340"/>
        </w:tabs>
        <w:rPr>
          <w:rFonts w:ascii="Arial" w:hAnsi="Arial" w:cs="Arial"/>
          <w:szCs w:val="24"/>
        </w:rPr>
      </w:pPr>
      <w:r w:rsidRPr="003E5D30">
        <w:rPr>
          <w:rFonts w:ascii="Arial" w:hAnsi="Arial" w:cs="Arial"/>
          <w:szCs w:val="24"/>
        </w:rPr>
        <w:t>Second Amendment to Professional Consultant Services Agreement with Plantation Productions, Inc.</w:t>
      </w:r>
      <w:r w:rsidR="00144D42" w:rsidRPr="003E5D30">
        <w:rPr>
          <w:rFonts w:ascii="Arial" w:hAnsi="Arial" w:cs="Arial"/>
          <w:szCs w:val="24"/>
        </w:rPr>
        <w:t xml:space="preserve"> </w:t>
      </w:r>
    </w:p>
    <w:sectPr w:rsidR="00144D42" w:rsidRPr="003E5D30" w:rsidSect="00B91216">
      <w:headerReference w:type="default" r:id="rId14"/>
      <w:endnotePr>
        <w:numFmt w:val="decimal"/>
      </w:endnotePr>
      <w:type w:val="continuous"/>
      <w:pgSz w:w="12240" w:h="15840" w:code="1"/>
      <w:pgMar w:top="720" w:right="1008" w:bottom="720" w:left="1008" w:header="360" w:footer="36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63DA9B" w14:textId="77777777" w:rsidR="007530BB" w:rsidRDefault="007530BB">
      <w:r>
        <w:separator/>
      </w:r>
    </w:p>
  </w:endnote>
  <w:endnote w:type="continuationSeparator" w:id="0">
    <w:p w14:paraId="7824D57C" w14:textId="77777777" w:rsidR="007530BB" w:rsidRDefault="00753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442ED4" w14:textId="77777777" w:rsidR="007530BB" w:rsidRDefault="007530BB">
      <w:r>
        <w:separator/>
      </w:r>
    </w:p>
  </w:footnote>
  <w:footnote w:type="continuationSeparator" w:id="0">
    <w:p w14:paraId="259AA6A9" w14:textId="77777777" w:rsidR="007530BB" w:rsidRDefault="00753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AC3DD" w14:textId="7971A2EA" w:rsidR="003E532C" w:rsidRPr="005740FB" w:rsidRDefault="00C52564" w:rsidP="005740FB">
    <w:pPr>
      <w:pStyle w:val="Header"/>
    </w:pPr>
    <w:r>
      <w:rPr>
        <w:rFonts w:ascii="Arial" w:hAnsi="Arial" w:cs="Arial"/>
        <w:i/>
        <w:sz w:val="16"/>
      </w:rPr>
      <w:t>Plantation Productions Second Amendment</w:t>
    </w:r>
    <w:r w:rsidR="005740FB" w:rsidRPr="005740FB">
      <w:rPr>
        <w:rFonts w:ascii="Arial" w:hAnsi="Arial" w:cs="Arial"/>
        <w:i/>
        <w:sz w:val="16"/>
      </w:rPr>
      <w:t xml:space="preserve"> ● Page </w:t>
    </w:r>
    <w:r w:rsidR="00175730">
      <w:rPr>
        <w:rFonts w:ascii="Arial" w:hAnsi="Arial" w:cs="Arial"/>
        <w:i/>
        <w:sz w:val="16"/>
      </w:rPr>
      <w:fldChar w:fldCharType="begin"/>
    </w:r>
    <w:r w:rsidR="00175730">
      <w:rPr>
        <w:rFonts w:ascii="Arial" w:hAnsi="Arial" w:cs="Arial"/>
        <w:i/>
        <w:sz w:val="16"/>
      </w:rPr>
      <w:instrText xml:space="preserve"> PAGE   \* MERGEFORMAT </w:instrText>
    </w:r>
    <w:r w:rsidR="00175730">
      <w:rPr>
        <w:rFonts w:ascii="Arial" w:hAnsi="Arial" w:cs="Arial"/>
        <w:i/>
        <w:sz w:val="16"/>
      </w:rPr>
      <w:fldChar w:fldCharType="separate"/>
    </w:r>
    <w:r w:rsidR="00600E8A">
      <w:rPr>
        <w:rFonts w:ascii="Arial" w:hAnsi="Arial" w:cs="Arial"/>
        <w:i/>
        <w:noProof/>
        <w:sz w:val="16"/>
      </w:rPr>
      <w:t>2</w:t>
    </w:r>
    <w:r w:rsidR="00175730">
      <w:rPr>
        <w:rFonts w:ascii="Arial" w:hAnsi="Arial" w:cs="Arial"/>
        <w:i/>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A4DDF"/>
    <w:multiLevelType w:val="hybridMultilevel"/>
    <w:tmpl w:val="39827BD2"/>
    <w:lvl w:ilvl="0" w:tplc="04090001">
      <w:start w:val="1"/>
      <w:numFmt w:val="bullet"/>
      <w:lvlText w:val=""/>
      <w:lvlJc w:val="left"/>
      <w:pPr>
        <w:ind w:left="1185" w:hanging="360"/>
      </w:pPr>
      <w:rPr>
        <w:rFonts w:ascii="Symbol" w:hAnsi="Symbo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 w15:restartNumberingAfterBreak="0">
    <w:nsid w:val="0774254D"/>
    <w:multiLevelType w:val="hybridMultilevel"/>
    <w:tmpl w:val="DAE29C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C77058"/>
    <w:multiLevelType w:val="hybridMultilevel"/>
    <w:tmpl w:val="FA123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372DA4"/>
    <w:multiLevelType w:val="hybridMultilevel"/>
    <w:tmpl w:val="5628A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45461"/>
    <w:multiLevelType w:val="hybridMultilevel"/>
    <w:tmpl w:val="CDEA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30291D"/>
    <w:multiLevelType w:val="hybridMultilevel"/>
    <w:tmpl w:val="CB3C3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71119"/>
    <w:multiLevelType w:val="hybridMultilevel"/>
    <w:tmpl w:val="50680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31332F"/>
    <w:multiLevelType w:val="hybridMultilevel"/>
    <w:tmpl w:val="B042881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F283B"/>
    <w:multiLevelType w:val="hybridMultilevel"/>
    <w:tmpl w:val="0F744450"/>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767772"/>
    <w:multiLevelType w:val="hybridMultilevel"/>
    <w:tmpl w:val="65D295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8A86E2D"/>
    <w:multiLevelType w:val="hybridMultilevel"/>
    <w:tmpl w:val="E9282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C805ED"/>
    <w:multiLevelType w:val="hybridMultilevel"/>
    <w:tmpl w:val="EC586E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024DC2"/>
    <w:multiLevelType w:val="hybridMultilevel"/>
    <w:tmpl w:val="8F227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8F68BD"/>
    <w:multiLevelType w:val="hybridMultilevel"/>
    <w:tmpl w:val="BDD4E25E"/>
    <w:lvl w:ilvl="0" w:tplc="CB2A9F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014188"/>
    <w:multiLevelType w:val="hybridMultilevel"/>
    <w:tmpl w:val="7648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101C75"/>
    <w:multiLevelType w:val="hybridMultilevel"/>
    <w:tmpl w:val="ECB69080"/>
    <w:lvl w:ilvl="0" w:tplc="5B74FD0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5995996">
    <w:abstractNumId w:val="1"/>
  </w:num>
  <w:num w:numId="2" w16cid:durableId="1849783764">
    <w:abstractNumId w:val="6"/>
  </w:num>
  <w:num w:numId="3" w16cid:durableId="711076288">
    <w:abstractNumId w:val="4"/>
  </w:num>
  <w:num w:numId="4" w16cid:durableId="1832912719">
    <w:abstractNumId w:val="0"/>
  </w:num>
  <w:num w:numId="5" w16cid:durableId="2030714941">
    <w:abstractNumId w:val="9"/>
  </w:num>
  <w:num w:numId="6" w16cid:durableId="1107236088">
    <w:abstractNumId w:val="3"/>
  </w:num>
  <w:num w:numId="7" w16cid:durableId="1124925759">
    <w:abstractNumId w:val="10"/>
  </w:num>
  <w:num w:numId="8" w16cid:durableId="148599183">
    <w:abstractNumId w:val="13"/>
  </w:num>
  <w:num w:numId="9" w16cid:durableId="1978339922">
    <w:abstractNumId w:val="7"/>
  </w:num>
  <w:num w:numId="10" w16cid:durableId="410808443">
    <w:abstractNumId w:val="15"/>
  </w:num>
  <w:num w:numId="11" w16cid:durableId="1399328447">
    <w:abstractNumId w:val="5"/>
  </w:num>
  <w:num w:numId="12" w16cid:durableId="125702997">
    <w:abstractNumId w:val="12"/>
  </w:num>
  <w:num w:numId="13" w16cid:durableId="958991088">
    <w:abstractNumId w:val="8"/>
  </w:num>
  <w:num w:numId="14" w16cid:durableId="1214342242">
    <w:abstractNumId w:val="14"/>
  </w:num>
  <w:num w:numId="15" w16cid:durableId="112092662">
    <w:abstractNumId w:val="2"/>
  </w:num>
  <w:num w:numId="16" w16cid:durableId="1454325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5CB"/>
    <w:rsid w:val="00007CC2"/>
    <w:rsid w:val="00022C2F"/>
    <w:rsid w:val="00036E99"/>
    <w:rsid w:val="00042352"/>
    <w:rsid w:val="00050EFE"/>
    <w:rsid w:val="00062526"/>
    <w:rsid w:val="000637B6"/>
    <w:rsid w:val="00072F66"/>
    <w:rsid w:val="00090C85"/>
    <w:rsid w:val="000A1816"/>
    <w:rsid w:val="000C11DD"/>
    <w:rsid w:val="00106467"/>
    <w:rsid w:val="001108CE"/>
    <w:rsid w:val="00112720"/>
    <w:rsid w:val="001254AC"/>
    <w:rsid w:val="00127E74"/>
    <w:rsid w:val="00144D42"/>
    <w:rsid w:val="00153AA3"/>
    <w:rsid w:val="00153FA5"/>
    <w:rsid w:val="001643B6"/>
    <w:rsid w:val="001726A2"/>
    <w:rsid w:val="00172CD1"/>
    <w:rsid w:val="0017308A"/>
    <w:rsid w:val="00175730"/>
    <w:rsid w:val="001B3AA6"/>
    <w:rsid w:val="001C6115"/>
    <w:rsid w:val="001C7854"/>
    <w:rsid w:val="001D44E1"/>
    <w:rsid w:val="001F6D1A"/>
    <w:rsid w:val="00204F76"/>
    <w:rsid w:val="00211F7B"/>
    <w:rsid w:val="00212FE9"/>
    <w:rsid w:val="002165DA"/>
    <w:rsid w:val="00226208"/>
    <w:rsid w:val="0024253C"/>
    <w:rsid w:val="0026136E"/>
    <w:rsid w:val="0028093F"/>
    <w:rsid w:val="002A3922"/>
    <w:rsid w:val="002C2509"/>
    <w:rsid w:val="002C5FCD"/>
    <w:rsid w:val="00305C65"/>
    <w:rsid w:val="00306518"/>
    <w:rsid w:val="00317555"/>
    <w:rsid w:val="00326323"/>
    <w:rsid w:val="00336741"/>
    <w:rsid w:val="00345603"/>
    <w:rsid w:val="003517CF"/>
    <w:rsid w:val="003562D1"/>
    <w:rsid w:val="00361277"/>
    <w:rsid w:val="00362761"/>
    <w:rsid w:val="00390469"/>
    <w:rsid w:val="003953D8"/>
    <w:rsid w:val="003A7D8F"/>
    <w:rsid w:val="003B70DD"/>
    <w:rsid w:val="003C4503"/>
    <w:rsid w:val="003E532C"/>
    <w:rsid w:val="003E5D30"/>
    <w:rsid w:val="00411F8E"/>
    <w:rsid w:val="00430FB6"/>
    <w:rsid w:val="00490E53"/>
    <w:rsid w:val="004927B4"/>
    <w:rsid w:val="00495B31"/>
    <w:rsid w:val="004A0B83"/>
    <w:rsid w:val="004A0FA7"/>
    <w:rsid w:val="004A1E10"/>
    <w:rsid w:val="004A70C1"/>
    <w:rsid w:val="004B0ABD"/>
    <w:rsid w:val="004C2EAE"/>
    <w:rsid w:val="004C49A5"/>
    <w:rsid w:val="004F35C8"/>
    <w:rsid w:val="00511A30"/>
    <w:rsid w:val="00540372"/>
    <w:rsid w:val="00546FF6"/>
    <w:rsid w:val="00551910"/>
    <w:rsid w:val="00561050"/>
    <w:rsid w:val="005727D1"/>
    <w:rsid w:val="005740FB"/>
    <w:rsid w:val="005824DB"/>
    <w:rsid w:val="005D6CF0"/>
    <w:rsid w:val="005E10F2"/>
    <w:rsid w:val="005E6C18"/>
    <w:rsid w:val="00600E8A"/>
    <w:rsid w:val="006115A1"/>
    <w:rsid w:val="00633C10"/>
    <w:rsid w:val="006507D6"/>
    <w:rsid w:val="006604DA"/>
    <w:rsid w:val="006644BB"/>
    <w:rsid w:val="00667C59"/>
    <w:rsid w:val="006B1759"/>
    <w:rsid w:val="006B1D60"/>
    <w:rsid w:val="006C3096"/>
    <w:rsid w:val="006C33ED"/>
    <w:rsid w:val="006C3572"/>
    <w:rsid w:val="006C40B0"/>
    <w:rsid w:val="006D2674"/>
    <w:rsid w:val="006E5E3A"/>
    <w:rsid w:val="006E6B22"/>
    <w:rsid w:val="006F7BEC"/>
    <w:rsid w:val="00714862"/>
    <w:rsid w:val="00716CF2"/>
    <w:rsid w:val="0074490A"/>
    <w:rsid w:val="00750655"/>
    <w:rsid w:val="00753006"/>
    <w:rsid w:val="007530BB"/>
    <w:rsid w:val="007620D3"/>
    <w:rsid w:val="007656A0"/>
    <w:rsid w:val="00766F17"/>
    <w:rsid w:val="007731CF"/>
    <w:rsid w:val="007767C7"/>
    <w:rsid w:val="007A25CA"/>
    <w:rsid w:val="007A6333"/>
    <w:rsid w:val="007A71C7"/>
    <w:rsid w:val="007E070C"/>
    <w:rsid w:val="007E2212"/>
    <w:rsid w:val="00815DFE"/>
    <w:rsid w:val="008474AC"/>
    <w:rsid w:val="008519F0"/>
    <w:rsid w:val="008643B2"/>
    <w:rsid w:val="0087003E"/>
    <w:rsid w:val="00872778"/>
    <w:rsid w:val="00873EDF"/>
    <w:rsid w:val="00892517"/>
    <w:rsid w:val="008B14A3"/>
    <w:rsid w:val="008B5B29"/>
    <w:rsid w:val="008D59CB"/>
    <w:rsid w:val="008F4131"/>
    <w:rsid w:val="00904159"/>
    <w:rsid w:val="00914839"/>
    <w:rsid w:val="009252D0"/>
    <w:rsid w:val="00926D11"/>
    <w:rsid w:val="00932B8B"/>
    <w:rsid w:val="00983D69"/>
    <w:rsid w:val="009A2AD2"/>
    <w:rsid w:val="009A39C6"/>
    <w:rsid w:val="009A76F5"/>
    <w:rsid w:val="009B2FC9"/>
    <w:rsid w:val="009B530A"/>
    <w:rsid w:val="009BA1C1"/>
    <w:rsid w:val="009C3A4C"/>
    <w:rsid w:val="009D1697"/>
    <w:rsid w:val="009F25D1"/>
    <w:rsid w:val="00A010DB"/>
    <w:rsid w:val="00A14784"/>
    <w:rsid w:val="00A2481E"/>
    <w:rsid w:val="00A2746C"/>
    <w:rsid w:val="00A47195"/>
    <w:rsid w:val="00A6435F"/>
    <w:rsid w:val="00A9453B"/>
    <w:rsid w:val="00AA3024"/>
    <w:rsid w:val="00AB6890"/>
    <w:rsid w:val="00AF23D1"/>
    <w:rsid w:val="00B05192"/>
    <w:rsid w:val="00B0547B"/>
    <w:rsid w:val="00B41F3A"/>
    <w:rsid w:val="00B616FC"/>
    <w:rsid w:val="00B63CD1"/>
    <w:rsid w:val="00B659D6"/>
    <w:rsid w:val="00B67D02"/>
    <w:rsid w:val="00B70092"/>
    <w:rsid w:val="00B848A0"/>
    <w:rsid w:val="00B855AB"/>
    <w:rsid w:val="00B90406"/>
    <w:rsid w:val="00B91216"/>
    <w:rsid w:val="00BB35A6"/>
    <w:rsid w:val="00BD26C4"/>
    <w:rsid w:val="00BD7EE8"/>
    <w:rsid w:val="00BF4090"/>
    <w:rsid w:val="00BF7467"/>
    <w:rsid w:val="00C041B8"/>
    <w:rsid w:val="00C25414"/>
    <w:rsid w:val="00C33594"/>
    <w:rsid w:val="00C52564"/>
    <w:rsid w:val="00C72B2F"/>
    <w:rsid w:val="00C73DAC"/>
    <w:rsid w:val="00C76DD8"/>
    <w:rsid w:val="00C77713"/>
    <w:rsid w:val="00C8256F"/>
    <w:rsid w:val="00C92CBE"/>
    <w:rsid w:val="00CA57E6"/>
    <w:rsid w:val="00CA6A24"/>
    <w:rsid w:val="00CF7E97"/>
    <w:rsid w:val="00D00FC1"/>
    <w:rsid w:val="00D12463"/>
    <w:rsid w:val="00D2284E"/>
    <w:rsid w:val="00D46B44"/>
    <w:rsid w:val="00D70A03"/>
    <w:rsid w:val="00D8355F"/>
    <w:rsid w:val="00D92BE8"/>
    <w:rsid w:val="00D943D4"/>
    <w:rsid w:val="00DA26D9"/>
    <w:rsid w:val="00DC3D65"/>
    <w:rsid w:val="00DE3AC7"/>
    <w:rsid w:val="00DE7EC6"/>
    <w:rsid w:val="00DF73F1"/>
    <w:rsid w:val="00E041D6"/>
    <w:rsid w:val="00E10EA4"/>
    <w:rsid w:val="00E171A0"/>
    <w:rsid w:val="00E27D76"/>
    <w:rsid w:val="00E3393B"/>
    <w:rsid w:val="00E52087"/>
    <w:rsid w:val="00E5582F"/>
    <w:rsid w:val="00E72E1B"/>
    <w:rsid w:val="00E84A4E"/>
    <w:rsid w:val="00E90912"/>
    <w:rsid w:val="00EB5D71"/>
    <w:rsid w:val="00ED019C"/>
    <w:rsid w:val="00EE259F"/>
    <w:rsid w:val="00EE48B7"/>
    <w:rsid w:val="00F064D7"/>
    <w:rsid w:val="00F15832"/>
    <w:rsid w:val="00F20A07"/>
    <w:rsid w:val="00F23973"/>
    <w:rsid w:val="00F44EA3"/>
    <w:rsid w:val="00F545CB"/>
    <w:rsid w:val="00F828F1"/>
    <w:rsid w:val="00F83F2B"/>
    <w:rsid w:val="00F944AF"/>
    <w:rsid w:val="00FB34BE"/>
    <w:rsid w:val="00FC4567"/>
    <w:rsid w:val="00FC503C"/>
    <w:rsid w:val="00FE290C"/>
    <w:rsid w:val="00FE76C5"/>
    <w:rsid w:val="03772867"/>
    <w:rsid w:val="03ED216F"/>
    <w:rsid w:val="04DE1DB2"/>
    <w:rsid w:val="067AB76F"/>
    <w:rsid w:val="08EE8347"/>
    <w:rsid w:val="091DED80"/>
    <w:rsid w:val="09B1A6A8"/>
    <w:rsid w:val="0AE22828"/>
    <w:rsid w:val="0BAAC30E"/>
    <w:rsid w:val="0BB006D1"/>
    <w:rsid w:val="0C401A48"/>
    <w:rsid w:val="0E247ADB"/>
    <w:rsid w:val="0F4532F0"/>
    <w:rsid w:val="1036EF67"/>
    <w:rsid w:val="1225EBCD"/>
    <w:rsid w:val="132A3CCA"/>
    <w:rsid w:val="14223B71"/>
    <w:rsid w:val="1543719B"/>
    <w:rsid w:val="19DAC5CA"/>
    <w:rsid w:val="1C021D3A"/>
    <w:rsid w:val="1C421D13"/>
    <w:rsid w:val="1C4F2806"/>
    <w:rsid w:val="1D049A17"/>
    <w:rsid w:val="208B385B"/>
    <w:rsid w:val="216E8031"/>
    <w:rsid w:val="21C52F85"/>
    <w:rsid w:val="22248155"/>
    <w:rsid w:val="23460094"/>
    <w:rsid w:val="238623ED"/>
    <w:rsid w:val="23AF049D"/>
    <w:rsid w:val="23D3D82B"/>
    <w:rsid w:val="2407779D"/>
    <w:rsid w:val="259E6166"/>
    <w:rsid w:val="263CF389"/>
    <w:rsid w:val="270BAE08"/>
    <w:rsid w:val="288275C0"/>
    <w:rsid w:val="29C9F4C2"/>
    <w:rsid w:val="2A9944F4"/>
    <w:rsid w:val="2E2E4731"/>
    <w:rsid w:val="2F411C85"/>
    <w:rsid w:val="2FE57A37"/>
    <w:rsid w:val="306DB074"/>
    <w:rsid w:val="30E3A97C"/>
    <w:rsid w:val="3123B198"/>
    <w:rsid w:val="31FDF26C"/>
    <w:rsid w:val="365014B6"/>
    <w:rsid w:val="3751CCB1"/>
    <w:rsid w:val="382FD6BF"/>
    <w:rsid w:val="3A0F6F1F"/>
    <w:rsid w:val="3A1E696E"/>
    <w:rsid w:val="3AF7CAC5"/>
    <w:rsid w:val="3B4DD7D9"/>
    <w:rsid w:val="3B677781"/>
    <w:rsid w:val="3CADFE63"/>
    <w:rsid w:val="3E0C971D"/>
    <w:rsid w:val="3EE1A5D9"/>
    <w:rsid w:val="3F4BB0A9"/>
    <w:rsid w:val="434B9933"/>
    <w:rsid w:val="45483C3D"/>
    <w:rsid w:val="45BF0897"/>
    <w:rsid w:val="45E8F45D"/>
    <w:rsid w:val="4927E216"/>
    <w:rsid w:val="4B99CA96"/>
    <w:rsid w:val="4DB4BB9F"/>
    <w:rsid w:val="4E084807"/>
    <w:rsid w:val="4E3BD5E3"/>
    <w:rsid w:val="4EA321BD"/>
    <w:rsid w:val="4FE298F1"/>
    <w:rsid w:val="501B6E43"/>
    <w:rsid w:val="517E6952"/>
    <w:rsid w:val="52C77765"/>
    <w:rsid w:val="54797A53"/>
    <w:rsid w:val="54BE38DA"/>
    <w:rsid w:val="56F69961"/>
    <w:rsid w:val="5734D6E6"/>
    <w:rsid w:val="580B98D9"/>
    <w:rsid w:val="59A7693A"/>
    <w:rsid w:val="5B640408"/>
    <w:rsid w:val="5CF6E9B3"/>
    <w:rsid w:val="5D10C8FC"/>
    <w:rsid w:val="60B89095"/>
    <w:rsid w:val="60C864A4"/>
    <w:rsid w:val="63289DDE"/>
    <w:rsid w:val="63AC5E28"/>
    <w:rsid w:val="64815916"/>
    <w:rsid w:val="656D4D6E"/>
    <w:rsid w:val="65BFF0D1"/>
    <w:rsid w:val="666C95FE"/>
    <w:rsid w:val="676D01D0"/>
    <w:rsid w:val="678C3112"/>
    <w:rsid w:val="684CE98D"/>
    <w:rsid w:val="693BA1DC"/>
    <w:rsid w:val="69A78C87"/>
    <w:rsid w:val="69B1D980"/>
    <w:rsid w:val="6AD7723D"/>
    <w:rsid w:val="6B435CE8"/>
    <w:rsid w:val="6BA1E029"/>
    <w:rsid w:val="6C33F7FB"/>
    <w:rsid w:val="6CEF97A5"/>
    <w:rsid w:val="6D95815B"/>
    <w:rsid w:val="6E0F12FF"/>
    <w:rsid w:val="6F815E4F"/>
    <w:rsid w:val="71C8CB42"/>
    <w:rsid w:val="7449F296"/>
    <w:rsid w:val="7489A924"/>
    <w:rsid w:val="76D4F2DF"/>
    <w:rsid w:val="78673AD4"/>
    <w:rsid w:val="7B4E2A83"/>
    <w:rsid w:val="7C322258"/>
    <w:rsid w:val="7C6F89C8"/>
    <w:rsid w:val="7D6400FE"/>
    <w:rsid w:val="7E97A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2AB5C"/>
  <w15:chartTrackingRefBased/>
  <w15:docId w15:val="{8F8ACF50-89DD-4BA8-A3BE-EBED4DF00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ind w:firstLine="1440"/>
      <w:outlineLvl w:val="0"/>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Recommends">
    <w:name w:val="Recommends"/>
    <w:basedOn w:val="Normal"/>
    <w:pPr>
      <w:widowControl/>
      <w:tabs>
        <w:tab w:val="left" w:pos="440"/>
      </w:tabs>
      <w:spacing w:after="120" w:line="280" w:lineRule="exact"/>
      <w:ind w:left="440" w:hanging="440"/>
      <w:jc w:val="both"/>
    </w:pPr>
    <w:rPr>
      <w:snapToGrid/>
      <w:sz w:val="22"/>
    </w:rPr>
  </w:style>
  <w:style w:type="paragraph" w:customStyle="1" w:styleId="Default">
    <w:name w:val="Default"/>
    <w:basedOn w:val="Normal"/>
    <w:pPr>
      <w:widowControl/>
    </w:pPr>
    <w:rPr>
      <w:rFonts w:ascii="Lucida Sans" w:hAnsi="Lucida Sans"/>
      <w:snapToGrid/>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rsid w:val="007731CF"/>
    <w:pPr>
      <w:widowControl/>
      <w:tabs>
        <w:tab w:val="left" w:pos="720"/>
        <w:tab w:val="left" w:pos="1260"/>
      </w:tabs>
      <w:jc w:val="both"/>
    </w:pPr>
    <w:rPr>
      <w:snapToGrid/>
      <w:szCs w:val="24"/>
    </w:rPr>
  </w:style>
  <w:style w:type="paragraph" w:styleId="BalloonText">
    <w:name w:val="Balloon Text"/>
    <w:basedOn w:val="Normal"/>
    <w:semiHidden/>
    <w:rsid w:val="001D44E1"/>
    <w:rPr>
      <w:rFonts w:ascii="Tahoma" w:hAnsi="Tahoma" w:cs="Tahoma"/>
      <w:sz w:val="16"/>
      <w:szCs w:val="16"/>
    </w:rPr>
  </w:style>
  <w:style w:type="table" w:styleId="TableGrid">
    <w:name w:val="Table Grid"/>
    <w:basedOn w:val="TableNormal"/>
    <w:uiPriority w:val="39"/>
    <w:rsid w:val="00750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4F76"/>
    <w:pPr>
      <w:ind w:left="720"/>
    </w:pPr>
  </w:style>
  <w:style w:type="paragraph" w:customStyle="1" w:styleId="13space">
    <w:name w:val="1.3 space"/>
    <w:basedOn w:val="Normal"/>
    <w:rsid w:val="00361277"/>
    <w:pPr>
      <w:widowControl/>
      <w:spacing w:line="360" w:lineRule="auto"/>
      <w:jc w:val="both"/>
    </w:pPr>
    <w:rPr>
      <w:snapToGrid/>
      <w:color w:val="000000"/>
      <w:sz w:val="22"/>
    </w:rPr>
  </w:style>
  <w:style w:type="character" w:styleId="CommentReference">
    <w:name w:val="annotation reference"/>
    <w:basedOn w:val="DefaultParagraphFont"/>
    <w:rsid w:val="00430FB6"/>
    <w:rPr>
      <w:sz w:val="16"/>
      <w:szCs w:val="16"/>
    </w:rPr>
  </w:style>
  <w:style w:type="paragraph" w:styleId="CommentText">
    <w:name w:val="annotation text"/>
    <w:basedOn w:val="Normal"/>
    <w:link w:val="CommentTextChar"/>
    <w:rsid w:val="00430FB6"/>
    <w:rPr>
      <w:sz w:val="20"/>
    </w:rPr>
  </w:style>
  <w:style w:type="character" w:customStyle="1" w:styleId="CommentTextChar">
    <w:name w:val="Comment Text Char"/>
    <w:basedOn w:val="DefaultParagraphFont"/>
    <w:link w:val="CommentText"/>
    <w:rsid w:val="00430FB6"/>
    <w:rPr>
      <w:snapToGrid w:val="0"/>
    </w:rPr>
  </w:style>
  <w:style w:type="paragraph" w:styleId="CommentSubject">
    <w:name w:val="annotation subject"/>
    <w:basedOn w:val="CommentText"/>
    <w:next w:val="CommentText"/>
    <w:link w:val="CommentSubjectChar"/>
    <w:rsid w:val="00430FB6"/>
    <w:rPr>
      <w:b/>
      <w:bCs/>
    </w:rPr>
  </w:style>
  <w:style w:type="character" w:customStyle="1" w:styleId="CommentSubjectChar">
    <w:name w:val="Comment Subject Char"/>
    <w:basedOn w:val="CommentTextChar"/>
    <w:link w:val="CommentSubject"/>
    <w:rsid w:val="00430FB6"/>
    <w:rPr>
      <w:b/>
      <w:bCs/>
      <w:snapToGrid w:val="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uncil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874F0E88A42449A34CDF335A0A6519" ma:contentTypeVersion="7" ma:contentTypeDescription="Create a new document." ma:contentTypeScope="" ma:versionID="9fbb433b032d6935ad93b45cd6c7cb88">
  <xsd:schema xmlns:xsd="http://www.w3.org/2001/XMLSchema" xmlns:xs="http://www.w3.org/2001/XMLSchema" xmlns:p="http://schemas.microsoft.com/office/2006/metadata/properties" xmlns:ns2="710410dd-1720-43fa-8b04-1922230de4a9" xmlns:ns3="82017566-5ee7-4d66-a072-1be8e60c0a8c" targetNamespace="http://schemas.microsoft.com/office/2006/metadata/properties" ma:root="true" ma:fieldsID="78fb25876c71a1ba609dafbd2abf7844" ns2:_="" ns3:_="">
    <xsd:import namespace="710410dd-1720-43fa-8b04-1922230de4a9"/>
    <xsd:import namespace="82017566-5ee7-4d66-a072-1be8e60c0a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410dd-1720-43fa-8b04-1922230de4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017566-5ee7-4d66-a072-1be8e60c0a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DB0CAE-03B1-47F8-9EC5-9E9E406AC9CC}">
  <ds:schemaRefs>
    <ds:schemaRef ds:uri="http://schemas.microsoft.com/office/2006/metadata/longProperties"/>
  </ds:schemaRefs>
</ds:datastoreItem>
</file>

<file path=customXml/itemProps2.xml><?xml version="1.0" encoding="utf-8"?>
<ds:datastoreItem xmlns:ds="http://schemas.openxmlformats.org/officeDocument/2006/customXml" ds:itemID="{A60ED729-4596-4602-AF58-95C7371274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E68DD-BD19-4A8F-9E1D-7EB459E56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410dd-1720-43fa-8b04-1922230de4a9"/>
    <ds:schemaRef ds:uri="82017566-5ee7-4d66-a072-1be8e60c0a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74940-ED2F-49EF-8086-09F5F7F8ED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CouncilReport</Template>
  <TotalTime>147</TotalTime>
  <Pages>1</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Sample Council Memo 072016</vt:lpstr>
    </vt:vector>
  </TitlesOfParts>
  <Company>City of Riverside</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Council Memo 072016</dc:title>
  <dc:subject/>
  <dc:creator>City Clerk</dc:creator>
  <cp:keywords/>
  <dc:description/>
  <cp:lastModifiedBy>Martinez, Kris</cp:lastModifiedBy>
  <cp:revision>8</cp:revision>
  <cp:lastPrinted>2016-05-27T22:53:00Z</cp:lastPrinted>
  <dcterms:created xsi:type="dcterms:W3CDTF">2024-08-01T23:03:00Z</dcterms:created>
  <dcterms:modified xsi:type="dcterms:W3CDTF">2024-08-29T21:03:00Z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0x0101004B874F0E88A42449A34CDF335A0A6519</vt:lpwstr>
  </property>
  <property fmtid="{D5CDD505-2E9C-101B-9397-08002B2CF9AE}" pid="4" name="_dlc_DocIdItemGuid">
    <vt:lpwstr>49ee541a-8fe2-429c-9809-300162113203</vt:lpwstr>
  </property>
</Properties>
</file>